
<file path=[Content_Types].xml><?xml version="1.0" encoding="utf-8"?>
<Types xmlns="http://schemas.openxmlformats.org/package/2006/content-types">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E45B27" w14:textId="77777777" w:rsidR="008848B3" w:rsidRDefault="00000000">
      <w:pPr>
        <w:widowControl w:val="0"/>
        <w:pBdr>
          <w:top w:val="nil"/>
          <w:left w:val="nil"/>
          <w:bottom w:val="nil"/>
          <w:right w:val="nil"/>
          <w:between w:val="nil"/>
        </w:pBdr>
        <w:spacing w:before="62" w:after="62"/>
        <w:ind w:right="282"/>
        <w:jc w:val="right"/>
        <w:rPr>
          <w:rFonts w:ascii="Noto Sans" w:eastAsia="Noto Sans" w:hAnsi="Noto Sans" w:cs="Noto Sans"/>
          <w:b/>
          <w:color w:val="000000"/>
        </w:rPr>
      </w:pPr>
      <w:r>
        <w:rPr>
          <w:rFonts w:ascii="Noto Sans" w:eastAsia="Noto Sans" w:hAnsi="Noto Sans" w:cs="Noto Sans"/>
          <w:b/>
          <w:color w:val="000000"/>
        </w:rPr>
        <w:t>Pla de foment de la lectura (PFL)</w:t>
      </w:r>
    </w:p>
    <w:p w14:paraId="7B89CC8B" w14:textId="77777777" w:rsidR="008848B3" w:rsidRDefault="008848B3">
      <w:pPr>
        <w:keepNext/>
        <w:keepLines/>
        <w:widowControl w:val="0"/>
        <w:pBdr>
          <w:top w:val="nil"/>
          <w:left w:val="nil"/>
          <w:bottom w:val="nil"/>
          <w:right w:val="nil"/>
          <w:between w:val="nil"/>
        </w:pBdr>
        <w:tabs>
          <w:tab w:val="left" w:pos="0"/>
        </w:tabs>
        <w:spacing w:before="480" w:after="120"/>
        <w:ind w:right="282"/>
        <w:rPr>
          <w:rFonts w:ascii="Noto Sans" w:eastAsia="Noto Sans" w:hAnsi="Noto Sans" w:cs="Noto Sans"/>
          <w:b/>
          <w:sz w:val="18"/>
          <w:szCs w:val="18"/>
        </w:rPr>
      </w:pPr>
      <w:bookmarkStart w:id="0" w:name="_qytanqd86dt5" w:colFirst="0" w:colLast="0"/>
      <w:bookmarkEnd w:id="0"/>
    </w:p>
    <w:sdt>
      <w:sdtPr>
        <w:id w:val="-1806905169"/>
        <w:docPartObj>
          <w:docPartGallery w:val="Table of Contents"/>
          <w:docPartUnique/>
        </w:docPartObj>
      </w:sdtPr>
      <w:sdtContent>
        <w:p w14:paraId="7078E77B" w14:textId="77777777" w:rsidR="008848B3" w:rsidRDefault="00000000">
          <w:pPr>
            <w:widowControl w:val="0"/>
            <w:tabs>
              <w:tab w:val="right" w:leader="dot" w:pos="12000"/>
            </w:tabs>
            <w:spacing w:before="60"/>
            <w:rPr>
              <w:rFonts w:ascii="Arial" w:eastAsia="Arial" w:hAnsi="Arial" w:cs="Arial"/>
              <w:b/>
              <w:color w:val="000000"/>
              <w:sz w:val="22"/>
              <w:szCs w:val="22"/>
            </w:rPr>
          </w:pPr>
          <w:r>
            <w:fldChar w:fldCharType="begin"/>
          </w:r>
          <w:r>
            <w:instrText xml:space="preserve"> TOC \h \u \z \t "Heading 1,1,Heading 2,2,Heading 3,3,Heading 4,4,Heading 5,5,Heading 6,6,"</w:instrText>
          </w:r>
          <w:r>
            <w:fldChar w:fldCharType="separate"/>
          </w:r>
          <w:hyperlink w:anchor="_gjdgxs">
            <w:r>
              <w:rPr>
                <w:rFonts w:ascii="Noto Sans" w:eastAsia="Noto Sans" w:hAnsi="Noto Sans" w:cs="Noto Sans"/>
                <w:b/>
                <w:color w:val="000000"/>
                <w:sz w:val="20"/>
                <w:szCs w:val="20"/>
              </w:rPr>
              <w:t>A. Definició</w:t>
            </w:r>
            <w:r>
              <w:rPr>
                <w:rFonts w:ascii="Noto Sans" w:eastAsia="Noto Sans" w:hAnsi="Noto Sans" w:cs="Noto Sans"/>
                <w:b/>
                <w:color w:val="000000"/>
                <w:sz w:val="20"/>
                <w:szCs w:val="20"/>
              </w:rPr>
              <w:tab/>
              <w:t>1</w:t>
            </w:r>
          </w:hyperlink>
        </w:p>
        <w:p w14:paraId="6955449B" w14:textId="77777777" w:rsidR="008848B3" w:rsidRDefault="00000000">
          <w:pPr>
            <w:widowControl w:val="0"/>
            <w:tabs>
              <w:tab w:val="right" w:leader="dot" w:pos="12000"/>
            </w:tabs>
            <w:spacing w:before="60"/>
            <w:rPr>
              <w:rFonts w:ascii="Arial" w:eastAsia="Arial" w:hAnsi="Arial" w:cs="Arial"/>
              <w:b/>
              <w:color w:val="000000"/>
              <w:sz w:val="22"/>
              <w:szCs w:val="22"/>
            </w:rPr>
          </w:pPr>
          <w:hyperlink w:anchor="_30j0zll">
            <w:r>
              <w:rPr>
                <w:rFonts w:ascii="Noto Sans" w:eastAsia="Noto Sans" w:hAnsi="Noto Sans" w:cs="Noto Sans"/>
                <w:b/>
                <w:color w:val="000000"/>
                <w:sz w:val="20"/>
                <w:szCs w:val="20"/>
              </w:rPr>
              <w:t>B. Índex orientatiu del PFL</w:t>
            </w:r>
            <w:r>
              <w:rPr>
                <w:rFonts w:ascii="Noto Sans" w:eastAsia="Noto Sans" w:hAnsi="Noto Sans" w:cs="Noto Sans"/>
                <w:b/>
                <w:color w:val="000000"/>
                <w:sz w:val="20"/>
                <w:szCs w:val="20"/>
              </w:rPr>
              <w:tab/>
              <w:t>2</w:t>
            </w:r>
          </w:hyperlink>
        </w:p>
        <w:p w14:paraId="0735CFF2" w14:textId="77777777" w:rsidR="008848B3" w:rsidRDefault="00000000">
          <w:pPr>
            <w:widowControl w:val="0"/>
            <w:tabs>
              <w:tab w:val="right" w:leader="dot" w:pos="12000"/>
            </w:tabs>
            <w:spacing w:before="60"/>
            <w:rPr>
              <w:rFonts w:ascii="Arial" w:eastAsia="Arial" w:hAnsi="Arial" w:cs="Arial"/>
              <w:b/>
              <w:color w:val="000000"/>
              <w:sz w:val="22"/>
              <w:szCs w:val="22"/>
            </w:rPr>
          </w:pPr>
          <w:hyperlink w:anchor="_ea804rq6xpf3">
            <w:r>
              <w:rPr>
                <w:rFonts w:ascii="Noto Sans" w:eastAsia="Noto Sans" w:hAnsi="Noto Sans" w:cs="Noto Sans"/>
                <w:b/>
                <w:color w:val="000000"/>
                <w:sz w:val="20"/>
                <w:szCs w:val="20"/>
              </w:rPr>
              <w:t>C. Atribució de responsabilitats</w:t>
            </w:r>
            <w:r>
              <w:rPr>
                <w:rFonts w:ascii="Noto Sans" w:eastAsia="Noto Sans" w:hAnsi="Noto Sans" w:cs="Noto Sans"/>
                <w:b/>
                <w:color w:val="000000"/>
                <w:sz w:val="20"/>
                <w:szCs w:val="20"/>
              </w:rPr>
              <w:tab/>
              <w:t>3</w:t>
            </w:r>
          </w:hyperlink>
        </w:p>
        <w:p w14:paraId="36771E07" w14:textId="77777777" w:rsidR="008848B3" w:rsidRDefault="00000000">
          <w:pPr>
            <w:widowControl w:val="0"/>
            <w:tabs>
              <w:tab w:val="right" w:leader="dot" w:pos="12000"/>
            </w:tabs>
            <w:spacing w:before="60"/>
            <w:rPr>
              <w:rFonts w:ascii="Arial" w:eastAsia="Arial" w:hAnsi="Arial" w:cs="Arial"/>
              <w:b/>
              <w:color w:val="000000"/>
              <w:sz w:val="22"/>
              <w:szCs w:val="22"/>
            </w:rPr>
          </w:pPr>
          <w:hyperlink w:anchor="_2rzm399l73o1">
            <w:r>
              <w:rPr>
                <w:rFonts w:ascii="Noto Sans" w:eastAsia="Noto Sans" w:hAnsi="Noto Sans" w:cs="Noto Sans"/>
                <w:b/>
                <w:color w:val="000000"/>
                <w:sz w:val="20"/>
                <w:szCs w:val="20"/>
              </w:rPr>
              <w:t>D. Llista de verificació</w:t>
            </w:r>
            <w:r>
              <w:rPr>
                <w:rFonts w:ascii="Noto Sans" w:eastAsia="Noto Sans" w:hAnsi="Noto Sans" w:cs="Noto Sans"/>
                <w:b/>
                <w:color w:val="000000"/>
                <w:sz w:val="20"/>
                <w:szCs w:val="20"/>
              </w:rPr>
              <w:tab/>
              <w:t>3</w:t>
            </w:r>
          </w:hyperlink>
        </w:p>
        <w:p w14:paraId="12C7C558" w14:textId="77777777" w:rsidR="008848B3" w:rsidRDefault="00000000">
          <w:pPr>
            <w:widowControl w:val="0"/>
            <w:tabs>
              <w:tab w:val="right" w:leader="dot" w:pos="12000"/>
            </w:tabs>
            <w:spacing w:before="60"/>
            <w:rPr>
              <w:rFonts w:ascii="Arial" w:eastAsia="Arial" w:hAnsi="Arial" w:cs="Arial"/>
              <w:b/>
              <w:color w:val="000000"/>
              <w:sz w:val="22"/>
              <w:szCs w:val="22"/>
            </w:rPr>
          </w:pPr>
          <w:hyperlink w:anchor="_a2vb9w565652">
            <w:r>
              <w:rPr>
                <w:rFonts w:ascii="Noto Sans" w:eastAsia="Noto Sans" w:hAnsi="Noto Sans" w:cs="Noto Sans"/>
                <w:b/>
                <w:color w:val="000000"/>
                <w:sz w:val="20"/>
                <w:szCs w:val="20"/>
              </w:rPr>
              <w:t>E. Pautes per a l’elaboració del Pla de fo</w:t>
            </w:r>
            <w:r>
              <w:rPr>
                <w:rFonts w:ascii="Noto Sans" w:eastAsia="Noto Sans" w:hAnsi="Noto Sans" w:cs="Noto Sans"/>
                <w:b/>
                <w:color w:val="000000"/>
                <w:sz w:val="20"/>
                <w:szCs w:val="20"/>
              </w:rPr>
              <w:t>m</w:t>
            </w:r>
            <w:r>
              <w:rPr>
                <w:rFonts w:ascii="Noto Sans" w:eastAsia="Noto Sans" w:hAnsi="Noto Sans" w:cs="Noto Sans"/>
                <w:b/>
                <w:color w:val="000000"/>
                <w:sz w:val="20"/>
                <w:szCs w:val="20"/>
              </w:rPr>
              <w:t>ent de la lectura</w:t>
            </w:r>
            <w:r>
              <w:rPr>
                <w:rFonts w:ascii="Noto Sans" w:eastAsia="Noto Sans" w:hAnsi="Noto Sans" w:cs="Noto Sans"/>
                <w:b/>
                <w:color w:val="000000"/>
                <w:sz w:val="20"/>
                <w:szCs w:val="20"/>
              </w:rPr>
              <w:tab/>
              <w:t>4</w:t>
            </w:r>
          </w:hyperlink>
          <w:r>
            <w:fldChar w:fldCharType="end"/>
          </w:r>
        </w:p>
      </w:sdtContent>
    </w:sdt>
    <w:p w14:paraId="14EA696F" w14:textId="77777777" w:rsidR="008848B3" w:rsidRDefault="008848B3">
      <w:pPr>
        <w:keepNext/>
        <w:keepLines/>
        <w:widowControl w:val="0"/>
        <w:pBdr>
          <w:top w:val="nil"/>
          <w:left w:val="nil"/>
          <w:bottom w:val="nil"/>
          <w:right w:val="nil"/>
          <w:between w:val="nil"/>
        </w:pBdr>
        <w:tabs>
          <w:tab w:val="left" w:pos="0"/>
        </w:tabs>
        <w:spacing w:before="480" w:after="120"/>
        <w:ind w:right="282"/>
        <w:rPr>
          <w:rFonts w:ascii="Noto Sans" w:eastAsia="Noto Sans" w:hAnsi="Noto Sans" w:cs="Noto Sans"/>
          <w:b/>
          <w:sz w:val="18"/>
          <w:szCs w:val="18"/>
        </w:rPr>
      </w:pPr>
      <w:bookmarkStart w:id="1" w:name="_g2rvydh0endu" w:colFirst="0" w:colLast="0"/>
      <w:bookmarkEnd w:id="1"/>
    </w:p>
    <w:p w14:paraId="7FDB7E18" w14:textId="77777777" w:rsidR="008848B3" w:rsidRDefault="00000000">
      <w:pPr>
        <w:pStyle w:val="Ttulo3"/>
        <w:widowControl w:val="0"/>
        <w:tabs>
          <w:tab w:val="left" w:pos="0"/>
        </w:tabs>
        <w:spacing w:before="480" w:after="120"/>
        <w:ind w:right="282"/>
      </w:pPr>
      <w:bookmarkStart w:id="2" w:name="_gjdgxs" w:colFirst="0" w:colLast="0"/>
      <w:bookmarkEnd w:id="2"/>
      <w:r>
        <w:t>A. Definició</w:t>
      </w:r>
    </w:p>
    <w:p w14:paraId="22815675" w14:textId="77777777" w:rsidR="008848B3" w:rsidRDefault="00000000">
      <w:pPr>
        <w:pBdr>
          <w:top w:val="nil"/>
          <w:left w:val="nil"/>
          <w:bottom w:val="nil"/>
          <w:right w:val="nil"/>
          <w:between w:val="nil"/>
        </w:pBdr>
        <w:ind w:right="282"/>
        <w:jc w:val="both"/>
        <w:rPr>
          <w:rFonts w:ascii="Noto Sans" w:eastAsia="Noto Sans" w:hAnsi="Noto Sans" w:cs="Noto Sans"/>
          <w:color w:val="000000"/>
          <w:sz w:val="22"/>
          <w:szCs w:val="22"/>
        </w:rPr>
      </w:pPr>
      <w:r>
        <w:rPr>
          <w:rFonts w:ascii="Noto Sans" w:eastAsia="Noto Sans" w:hAnsi="Noto Sans" w:cs="Noto Sans"/>
          <w:color w:val="000000"/>
          <w:sz w:val="22"/>
          <w:szCs w:val="22"/>
        </w:rPr>
        <w:t xml:space="preserve">El </w:t>
      </w:r>
      <w:r>
        <w:rPr>
          <w:rFonts w:ascii="Noto Sans" w:eastAsia="Noto Sans" w:hAnsi="Noto Sans" w:cs="Noto Sans"/>
          <w:b/>
          <w:color w:val="000000"/>
          <w:sz w:val="22"/>
          <w:szCs w:val="22"/>
        </w:rPr>
        <w:t>Pla de foment de la lectura</w:t>
      </w:r>
      <w:r>
        <w:rPr>
          <w:rFonts w:ascii="Noto Sans" w:eastAsia="Noto Sans" w:hAnsi="Noto Sans" w:cs="Noto Sans"/>
          <w:color w:val="000000"/>
          <w:sz w:val="22"/>
          <w:szCs w:val="22"/>
        </w:rPr>
        <w:t xml:space="preserve"> és un document programàtic en el qual es concreten els objectius, les estratègies, activitats i recursos que es desenvolupen en el centre educatiu per incrementar les competències lectores de l’alumnat. </w:t>
      </w:r>
    </w:p>
    <w:p w14:paraId="56DE842B" w14:textId="77777777" w:rsidR="008848B3" w:rsidRDefault="00000000">
      <w:pPr>
        <w:pBdr>
          <w:top w:val="nil"/>
          <w:left w:val="nil"/>
          <w:bottom w:val="nil"/>
          <w:right w:val="nil"/>
          <w:between w:val="nil"/>
        </w:pBdr>
        <w:ind w:right="282"/>
        <w:jc w:val="both"/>
        <w:rPr>
          <w:rFonts w:ascii="Noto Sans" w:eastAsia="Noto Sans" w:hAnsi="Noto Sans" w:cs="Noto Sans"/>
          <w:color w:val="000000"/>
          <w:sz w:val="22"/>
          <w:szCs w:val="22"/>
        </w:rPr>
      </w:pPr>
      <w:r>
        <w:rPr>
          <w:rFonts w:ascii="Noto Sans" w:eastAsia="Noto Sans" w:hAnsi="Noto Sans" w:cs="Noto Sans"/>
          <w:color w:val="000000"/>
          <w:sz w:val="22"/>
          <w:szCs w:val="22"/>
        </w:rPr>
        <w:t>Els seus principals objectius són:</w:t>
      </w:r>
    </w:p>
    <w:p w14:paraId="31815245" w14:textId="77777777" w:rsidR="008848B3" w:rsidRDefault="00000000">
      <w:pPr>
        <w:numPr>
          <w:ilvl w:val="0"/>
          <w:numId w:val="4"/>
        </w:numPr>
        <w:pBdr>
          <w:top w:val="nil"/>
          <w:left w:val="nil"/>
          <w:bottom w:val="nil"/>
          <w:right w:val="nil"/>
          <w:between w:val="nil"/>
        </w:pBdr>
        <w:ind w:right="282" w:firstLine="0"/>
        <w:jc w:val="both"/>
        <w:rPr>
          <w:rFonts w:ascii="Noto Sans" w:eastAsia="Noto Sans" w:hAnsi="Noto Sans" w:cs="Noto Sans"/>
          <w:color w:val="000000"/>
          <w:sz w:val="22"/>
          <w:szCs w:val="22"/>
        </w:rPr>
      </w:pPr>
      <w:r>
        <w:rPr>
          <w:rFonts w:ascii="Noto Sans" w:eastAsia="Noto Sans" w:hAnsi="Noto Sans" w:cs="Noto Sans"/>
          <w:color w:val="000000"/>
          <w:sz w:val="22"/>
          <w:szCs w:val="22"/>
        </w:rPr>
        <w:t>Desenvolupar la competència lectora i l’expressió escrita dels estudiants.</w:t>
      </w:r>
    </w:p>
    <w:p w14:paraId="493DE314" w14:textId="77777777" w:rsidR="008848B3" w:rsidRDefault="00000000">
      <w:pPr>
        <w:numPr>
          <w:ilvl w:val="0"/>
          <w:numId w:val="4"/>
        </w:numPr>
        <w:pBdr>
          <w:top w:val="nil"/>
          <w:left w:val="nil"/>
          <w:bottom w:val="nil"/>
          <w:right w:val="nil"/>
          <w:between w:val="nil"/>
        </w:pBdr>
        <w:ind w:right="282" w:firstLine="0"/>
        <w:jc w:val="both"/>
        <w:rPr>
          <w:rFonts w:ascii="Noto Sans" w:eastAsia="Noto Sans" w:hAnsi="Noto Sans" w:cs="Noto Sans"/>
          <w:color w:val="000000"/>
          <w:sz w:val="22"/>
          <w:szCs w:val="22"/>
        </w:rPr>
      </w:pPr>
      <w:r>
        <w:rPr>
          <w:rFonts w:ascii="Noto Sans" w:eastAsia="Noto Sans" w:hAnsi="Noto Sans" w:cs="Noto Sans"/>
          <w:color w:val="000000"/>
          <w:sz w:val="22"/>
          <w:szCs w:val="22"/>
        </w:rPr>
        <w:t>Fomentar l'hàbit lector com una activitat plaent i enriquidora.</w:t>
      </w:r>
    </w:p>
    <w:p w14:paraId="663D5114" w14:textId="77777777" w:rsidR="008848B3" w:rsidRDefault="00000000">
      <w:pPr>
        <w:numPr>
          <w:ilvl w:val="0"/>
          <w:numId w:val="4"/>
        </w:numPr>
        <w:pBdr>
          <w:top w:val="nil"/>
          <w:left w:val="nil"/>
          <w:bottom w:val="nil"/>
          <w:right w:val="nil"/>
          <w:between w:val="nil"/>
        </w:pBdr>
        <w:ind w:right="282" w:firstLine="0"/>
        <w:jc w:val="both"/>
        <w:rPr>
          <w:rFonts w:ascii="Noto Sans" w:eastAsia="Noto Sans" w:hAnsi="Noto Sans" w:cs="Noto Sans"/>
          <w:color w:val="000000"/>
          <w:sz w:val="22"/>
          <w:szCs w:val="22"/>
        </w:rPr>
      </w:pPr>
      <w:r>
        <w:rPr>
          <w:rFonts w:ascii="Noto Sans" w:eastAsia="Noto Sans" w:hAnsi="Noto Sans" w:cs="Noto Sans"/>
          <w:color w:val="000000"/>
          <w:sz w:val="22"/>
          <w:szCs w:val="22"/>
        </w:rPr>
        <w:t>Millorar la comprensió lectora a totes les àrees i matèries del currículum.</w:t>
      </w:r>
    </w:p>
    <w:p w14:paraId="595C4BCC" w14:textId="77777777" w:rsidR="008848B3" w:rsidRDefault="00000000">
      <w:pPr>
        <w:numPr>
          <w:ilvl w:val="0"/>
          <w:numId w:val="4"/>
        </w:numPr>
        <w:pBdr>
          <w:top w:val="nil"/>
          <w:left w:val="nil"/>
          <w:bottom w:val="nil"/>
          <w:right w:val="nil"/>
          <w:between w:val="nil"/>
        </w:pBdr>
        <w:ind w:right="282" w:firstLine="0"/>
        <w:jc w:val="both"/>
        <w:rPr>
          <w:rFonts w:ascii="Noto Sans" w:eastAsia="Noto Sans" w:hAnsi="Noto Sans" w:cs="Noto Sans"/>
          <w:color w:val="000000"/>
          <w:sz w:val="22"/>
          <w:szCs w:val="22"/>
        </w:rPr>
      </w:pPr>
      <w:r>
        <w:rPr>
          <w:rFonts w:ascii="Noto Sans" w:eastAsia="Noto Sans" w:hAnsi="Noto Sans" w:cs="Noto Sans"/>
          <w:color w:val="000000"/>
          <w:sz w:val="22"/>
          <w:szCs w:val="22"/>
        </w:rPr>
        <w:t>Promoure l’ús de la biblioteca escolar com a centre de recursos per a l’aprenentatge.</w:t>
      </w:r>
    </w:p>
    <w:p w14:paraId="44D4C1A7" w14:textId="77777777" w:rsidR="008848B3" w:rsidRDefault="008848B3">
      <w:pPr>
        <w:pBdr>
          <w:top w:val="nil"/>
          <w:left w:val="nil"/>
          <w:bottom w:val="nil"/>
          <w:right w:val="nil"/>
          <w:between w:val="nil"/>
        </w:pBdr>
        <w:ind w:right="282"/>
        <w:jc w:val="both"/>
        <w:rPr>
          <w:rFonts w:ascii="Noto Sans" w:eastAsia="Noto Sans" w:hAnsi="Noto Sans" w:cs="Noto Sans"/>
          <w:color w:val="000000"/>
          <w:sz w:val="22"/>
          <w:szCs w:val="22"/>
        </w:rPr>
      </w:pPr>
    </w:p>
    <w:p w14:paraId="3115F6C4" w14:textId="77777777" w:rsidR="008848B3" w:rsidRDefault="00000000">
      <w:pPr>
        <w:pBdr>
          <w:top w:val="nil"/>
          <w:left w:val="nil"/>
          <w:bottom w:val="nil"/>
          <w:right w:val="nil"/>
          <w:between w:val="nil"/>
        </w:pBdr>
        <w:ind w:right="282"/>
        <w:jc w:val="both"/>
        <w:rPr>
          <w:rFonts w:ascii="Noto Sans" w:eastAsia="Noto Sans" w:hAnsi="Noto Sans" w:cs="Noto Sans"/>
          <w:color w:val="000000"/>
          <w:sz w:val="22"/>
          <w:szCs w:val="22"/>
        </w:rPr>
      </w:pPr>
      <w:r>
        <w:rPr>
          <w:rFonts w:ascii="Noto Sans" w:eastAsia="Noto Sans" w:hAnsi="Noto Sans" w:cs="Noto Sans"/>
          <w:color w:val="000000"/>
          <w:sz w:val="22"/>
          <w:szCs w:val="22"/>
        </w:rPr>
        <w:t>Al Pla de foment de la lectura (PFL) es recull el compromís del centre per treballar la comprensió i la producció de diversos tipus de text en diferents suports i mitjans, l'animació a la lectura i la cerca i selecció d’informació a través de la biblioteca escolar, la biblioteca pública i les tecnologies de la informació i la comunicació.</w:t>
      </w:r>
    </w:p>
    <w:p w14:paraId="32A8818A" w14:textId="77777777" w:rsidR="008848B3" w:rsidRDefault="00000000">
      <w:pPr>
        <w:pBdr>
          <w:top w:val="nil"/>
          <w:left w:val="nil"/>
          <w:bottom w:val="nil"/>
          <w:right w:val="nil"/>
          <w:between w:val="nil"/>
        </w:pBdr>
        <w:ind w:right="282"/>
        <w:jc w:val="both"/>
        <w:rPr>
          <w:rFonts w:ascii="Noto Sans" w:eastAsia="Noto Sans" w:hAnsi="Noto Sans" w:cs="Noto Sans"/>
          <w:color w:val="000000"/>
          <w:sz w:val="22"/>
          <w:szCs w:val="22"/>
        </w:rPr>
      </w:pPr>
      <w:r>
        <w:rPr>
          <w:rFonts w:ascii="Noto Sans" w:eastAsia="Noto Sans" w:hAnsi="Noto Sans" w:cs="Noto Sans"/>
          <w:color w:val="000000"/>
          <w:sz w:val="22"/>
          <w:szCs w:val="22"/>
        </w:rPr>
        <w:t xml:space="preserve">El PFL dels centres que imparteixen les etapes d’educació infantil, </w:t>
      </w:r>
      <w:r>
        <w:rPr>
          <w:rFonts w:ascii="Noto Sans" w:eastAsia="Noto Sans" w:hAnsi="Noto Sans" w:cs="Noto Sans"/>
          <w:sz w:val="22"/>
          <w:szCs w:val="22"/>
        </w:rPr>
        <w:t>educació</w:t>
      </w:r>
      <w:r>
        <w:rPr>
          <w:rFonts w:ascii="Noto Sans" w:eastAsia="Noto Sans" w:hAnsi="Noto Sans" w:cs="Noto Sans"/>
          <w:color w:val="000000"/>
          <w:sz w:val="22"/>
          <w:szCs w:val="22"/>
        </w:rPr>
        <w:t xml:space="preserve"> primària i educació secundària permet planificar i sistematitzar l'ensenyament de la lectura i el seu foment des de totes les àrees amb la participació de la comunitat educativa i de les entitats presents a l'entorn escolar.</w:t>
      </w:r>
    </w:p>
    <w:p w14:paraId="057E57CA" w14:textId="77777777" w:rsidR="008848B3" w:rsidRDefault="008848B3">
      <w:pPr>
        <w:pBdr>
          <w:top w:val="nil"/>
          <w:left w:val="nil"/>
          <w:bottom w:val="nil"/>
          <w:right w:val="nil"/>
          <w:between w:val="nil"/>
        </w:pBdr>
        <w:ind w:right="282"/>
        <w:jc w:val="both"/>
        <w:rPr>
          <w:rFonts w:ascii="Noto Sans" w:eastAsia="Noto Sans" w:hAnsi="Noto Sans" w:cs="Noto Sans"/>
          <w:color w:val="000000"/>
          <w:sz w:val="22"/>
          <w:szCs w:val="22"/>
        </w:rPr>
      </w:pPr>
    </w:p>
    <w:p w14:paraId="5AFA8CE4" w14:textId="77777777" w:rsidR="008848B3" w:rsidRDefault="00000000">
      <w:pPr>
        <w:pBdr>
          <w:top w:val="nil"/>
          <w:left w:val="nil"/>
          <w:bottom w:val="nil"/>
          <w:right w:val="nil"/>
          <w:between w:val="nil"/>
        </w:pBdr>
        <w:ind w:right="282"/>
        <w:jc w:val="both"/>
        <w:rPr>
          <w:rFonts w:ascii="Noto Sans" w:eastAsia="Noto Sans" w:hAnsi="Noto Sans" w:cs="Noto Sans"/>
          <w:color w:val="000000"/>
          <w:sz w:val="22"/>
          <w:szCs w:val="22"/>
        </w:rPr>
      </w:pPr>
      <w:r>
        <w:rPr>
          <w:rFonts w:ascii="Noto Sans" w:eastAsia="Noto Sans" w:hAnsi="Noto Sans" w:cs="Noto Sans"/>
          <w:color w:val="000000"/>
          <w:sz w:val="22"/>
          <w:szCs w:val="22"/>
        </w:rPr>
        <w:t>Els aspectes normatius i pedagògics vinculats a l'elaboració del PFL es concreten en:</w:t>
      </w:r>
    </w:p>
    <w:p w14:paraId="58FBDC9F" w14:textId="77777777" w:rsidR="008848B3" w:rsidRDefault="00000000">
      <w:pPr>
        <w:numPr>
          <w:ilvl w:val="0"/>
          <w:numId w:val="5"/>
        </w:numPr>
        <w:pBdr>
          <w:top w:val="nil"/>
          <w:left w:val="nil"/>
          <w:bottom w:val="nil"/>
          <w:right w:val="nil"/>
          <w:between w:val="nil"/>
        </w:pBdr>
        <w:ind w:right="282" w:firstLine="0"/>
        <w:jc w:val="both"/>
        <w:rPr>
          <w:rFonts w:ascii="Noto Sans" w:eastAsia="Noto Sans" w:hAnsi="Noto Sans" w:cs="Noto Sans"/>
          <w:color w:val="000000"/>
          <w:sz w:val="22"/>
          <w:szCs w:val="22"/>
        </w:rPr>
      </w:pPr>
      <w:r>
        <w:rPr>
          <w:rFonts w:ascii="Noto Sans" w:eastAsia="Noto Sans" w:hAnsi="Noto Sans" w:cs="Noto Sans"/>
          <w:color w:val="000000"/>
          <w:sz w:val="22"/>
          <w:szCs w:val="22"/>
        </w:rPr>
        <w:t>La competència en comunicació lingüística com una de les vuit competències clau que l’alumnat ha d’haver adquirit en finalitzar l’ensenyament bàsic</w:t>
      </w:r>
      <w:r>
        <w:rPr>
          <w:rFonts w:ascii="Noto Sans" w:eastAsia="Noto Sans" w:hAnsi="Noto Sans" w:cs="Noto Sans"/>
          <w:color w:val="000000"/>
          <w:sz w:val="26"/>
          <w:szCs w:val="26"/>
          <w:vertAlign w:val="superscript"/>
        </w:rPr>
        <w:footnoteReference w:id="1"/>
      </w:r>
      <w:r>
        <w:rPr>
          <w:rFonts w:ascii="Noto Sans" w:eastAsia="Noto Sans" w:hAnsi="Noto Sans" w:cs="Noto Sans"/>
          <w:color w:val="000000"/>
          <w:sz w:val="22"/>
          <w:szCs w:val="22"/>
        </w:rPr>
        <w:t>.</w:t>
      </w:r>
    </w:p>
    <w:p w14:paraId="514B98C7" w14:textId="77777777" w:rsidR="008848B3" w:rsidRDefault="00000000">
      <w:pPr>
        <w:numPr>
          <w:ilvl w:val="0"/>
          <w:numId w:val="5"/>
        </w:numPr>
        <w:pBdr>
          <w:top w:val="nil"/>
          <w:left w:val="nil"/>
          <w:bottom w:val="nil"/>
          <w:right w:val="nil"/>
          <w:between w:val="nil"/>
        </w:pBdr>
        <w:ind w:right="282" w:firstLine="0"/>
        <w:jc w:val="both"/>
        <w:rPr>
          <w:rFonts w:ascii="Noto Sans" w:eastAsia="Noto Sans" w:hAnsi="Noto Sans" w:cs="Noto Sans"/>
          <w:color w:val="000000"/>
          <w:sz w:val="22"/>
          <w:szCs w:val="22"/>
        </w:rPr>
      </w:pPr>
      <w:r>
        <w:rPr>
          <w:rFonts w:ascii="Noto Sans" w:eastAsia="Noto Sans" w:hAnsi="Noto Sans" w:cs="Noto Sans"/>
          <w:color w:val="000000"/>
          <w:sz w:val="22"/>
          <w:szCs w:val="22"/>
        </w:rPr>
        <w:t>La necessitat de dedicar un temps diari a la lectura, així com treballar la comprensió lectora i l'expressió oral i escrita a totes les àrees del currículum</w:t>
      </w:r>
      <w:r>
        <w:rPr>
          <w:rFonts w:ascii="Noto Sans" w:eastAsia="Noto Sans" w:hAnsi="Noto Sans" w:cs="Noto Sans"/>
          <w:color w:val="000000"/>
          <w:sz w:val="26"/>
          <w:szCs w:val="26"/>
          <w:vertAlign w:val="superscript"/>
        </w:rPr>
        <w:footnoteReference w:id="2"/>
      </w:r>
      <w:r>
        <w:rPr>
          <w:rFonts w:ascii="Noto Sans" w:eastAsia="Noto Sans" w:hAnsi="Noto Sans" w:cs="Noto Sans"/>
          <w:color w:val="000000"/>
          <w:sz w:val="22"/>
          <w:szCs w:val="22"/>
        </w:rPr>
        <w:t>.</w:t>
      </w:r>
    </w:p>
    <w:p w14:paraId="5C30DC0A" w14:textId="77777777" w:rsidR="008848B3" w:rsidRDefault="00000000">
      <w:pPr>
        <w:numPr>
          <w:ilvl w:val="0"/>
          <w:numId w:val="5"/>
        </w:numPr>
        <w:pBdr>
          <w:top w:val="nil"/>
          <w:left w:val="nil"/>
          <w:bottom w:val="nil"/>
          <w:right w:val="nil"/>
          <w:between w:val="nil"/>
        </w:pBdr>
        <w:ind w:right="282" w:firstLine="0"/>
        <w:jc w:val="both"/>
        <w:rPr>
          <w:rFonts w:ascii="Noto Sans" w:eastAsia="Noto Sans" w:hAnsi="Noto Sans" w:cs="Noto Sans"/>
          <w:color w:val="000000"/>
          <w:sz w:val="22"/>
          <w:szCs w:val="22"/>
        </w:rPr>
      </w:pPr>
      <w:r>
        <w:rPr>
          <w:rFonts w:ascii="Noto Sans" w:eastAsia="Noto Sans" w:hAnsi="Noto Sans" w:cs="Noto Sans"/>
          <w:color w:val="000000"/>
          <w:sz w:val="22"/>
          <w:szCs w:val="22"/>
        </w:rPr>
        <w:lastRenderedPageBreak/>
        <w:t xml:space="preserve">La presència necessària del Pla de foment de la lectura al Projecte </w:t>
      </w:r>
      <w:r>
        <w:rPr>
          <w:rFonts w:ascii="Noto Sans" w:eastAsia="Noto Sans" w:hAnsi="Noto Sans" w:cs="Noto Sans"/>
          <w:sz w:val="22"/>
          <w:szCs w:val="22"/>
        </w:rPr>
        <w:t>e</w:t>
      </w:r>
      <w:r>
        <w:rPr>
          <w:rFonts w:ascii="Noto Sans" w:eastAsia="Noto Sans" w:hAnsi="Noto Sans" w:cs="Noto Sans"/>
          <w:color w:val="000000"/>
          <w:sz w:val="22"/>
          <w:szCs w:val="22"/>
        </w:rPr>
        <w:t xml:space="preserve">ducatiu de </w:t>
      </w:r>
      <w:r>
        <w:rPr>
          <w:rFonts w:ascii="Noto Sans" w:eastAsia="Noto Sans" w:hAnsi="Noto Sans" w:cs="Noto Sans"/>
          <w:sz w:val="22"/>
          <w:szCs w:val="22"/>
        </w:rPr>
        <w:t>c</w:t>
      </w:r>
      <w:r>
        <w:rPr>
          <w:rFonts w:ascii="Noto Sans" w:eastAsia="Noto Sans" w:hAnsi="Noto Sans" w:cs="Noto Sans"/>
          <w:color w:val="000000"/>
          <w:sz w:val="22"/>
          <w:szCs w:val="22"/>
        </w:rPr>
        <w:t>entre</w:t>
      </w:r>
      <w:r>
        <w:rPr>
          <w:rFonts w:ascii="Noto Sans" w:eastAsia="Noto Sans" w:hAnsi="Noto Sans" w:cs="Noto Sans"/>
          <w:color w:val="000000"/>
          <w:sz w:val="26"/>
          <w:szCs w:val="26"/>
          <w:vertAlign w:val="superscript"/>
        </w:rPr>
        <w:footnoteReference w:id="3"/>
      </w:r>
      <w:r>
        <w:rPr>
          <w:rFonts w:ascii="Noto Sans" w:eastAsia="Noto Sans" w:hAnsi="Noto Sans" w:cs="Noto Sans"/>
          <w:color w:val="000000"/>
          <w:sz w:val="22"/>
          <w:szCs w:val="22"/>
        </w:rPr>
        <w:t>.</w:t>
      </w:r>
    </w:p>
    <w:p w14:paraId="59764BFD" w14:textId="77777777" w:rsidR="008848B3" w:rsidRDefault="00000000">
      <w:pPr>
        <w:numPr>
          <w:ilvl w:val="0"/>
          <w:numId w:val="5"/>
        </w:numPr>
        <w:pBdr>
          <w:top w:val="nil"/>
          <w:left w:val="nil"/>
          <w:bottom w:val="nil"/>
          <w:right w:val="nil"/>
          <w:between w:val="nil"/>
        </w:pBdr>
        <w:ind w:right="282" w:firstLine="0"/>
        <w:jc w:val="both"/>
        <w:rPr>
          <w:rFonts w:ascii="Noto Sans" w:eastAsia="Noto Sans" w:hAnsi="Noto Sans" w:cs="Noto Sans"/>
          <w:color w:val="000000"/>
          <w:sz w:val="22"/>
          <w:szCs w:val="22"/>
        </w:rPr>
      </w:pPr>
      <w:r>
        <w:rPr>
          <w:rFonts w:ascii="Noto Sans" w:eastAsia="Noto Sans" w:hAnsi="Noto Sans" w:cs="Noto Sans"/>
          <w:color w:val="000000"/>
          <w:sz w:val="22"/>
          <w:szCs w:val="22"/>
        </w:rPr>
        <w:t>L’atenció prioritària per part de les administracions educatives en el foment de la lectura, de l'alfabetització en diversos mitjans, tecnologies i llenguatges i l</w:t>
      </w:r>
      <w:r>
        <w:rPr>
          <w:rFonts w:ascii="Noto Sans" w:eastAsia="Noto Sans" w:hAnsi="Noto Sans" w:cs="Noto Sans"/>
          <w:sz w:val="22"/>
          <w:szCs w:val="22"/>
        </w:rPr>
        <w:t>’</w:t>
      </w:r>
      <w:r>
        <w:rPr>
          <w:rFonts w:ascii="Noto Sans" w:eastAsia="Noto Sans" w:hAnsi="Noto Sans" w:cs="Noto Sans"/>
          <w:color w:val="000000"/>
          <w:sz w:val="22"/>
          <w:szCs w:val="22"/>
        </w:rPr>
        <w:t>existència</w:t>
      </w:r>
      <w:r>
        <w:rPr>
          <w:rFonts w:ascii="Noto Sans" w:eastAsia="Noto Sans" w:hAnsi="Noto Sans" w:cs="Noto Sans"/>
          <w:sz w:val="22"/>
          <w:szCs w:val="22"/>
        </w:rPr>
        <w:t xml:space="preserve"> d'una</w:t>
      </w:r>
      <w:r>
        <w:rPr>
          <w:rFonts w:ascii="Noto Sans" w:eastAsia="Noto Sans" w:hAnsi="Noto Sans" w:cs="Noto Sans"/>
          <w:color w:val="000000"/>
          <w:sz w:val="22"/>
          <w:szCs w:val="22"/>
        </w:rPr>
        <w:t xml:space="preserve"> biblioteca escolar que contribueixi a la creació i al desenvolupament del Pla de foment de la lectura</w:t>
      </w:r>
      <w:r>
        <w:rPr>
          <w:rFonts w:ascii="Noto Sans" w:eastAsia="Noto Sans" w:hAnsi="Noto Sans" w:cs="Noto Sans"/>
          <w:color w:val="000000"/>
          <w:sz w:val="26"/>
          <w:szCs w:val="26"/>
          <w:vertAlign w:val="superscript"/>
        </w:rPr>
        <w:footnoteReference w:id="4"/>
      </w:r>
      <w:r>
        <w:rPr>
          <w:rFonts w:ascii="Noto Sans" w:eastAsia="Noto Sans" w:hAnsi="Noto Sans" w:cs="Noto Sans"/>
          <w:color w:val="000000"/>
          <w:sz w:val="22"/>
          <w:szCs w:val="22"/>
        </w:rPr>
        <w:t xml:space="preserve"> .</w:t>
      </w:r>
    </w:p>
    <w:p w14:paraId="2A4E1961" w14:textId="77777777" w:rsidR="008848B3" w:rsidRDefault="00000000">
      <w:pPr>
        <w:numPr>
          <w:ilvl w:val="0"/>
          <w:numId w:val="5"/>
        </w:numPr>
        <w:pBdr>
          <w:top w:val="nil"/>
          <w:left w:val="nil"/>
          <w:bottom w:val="nil"/>
          <w:right w:val="nil"/>
          <w:between w:val="nil"/>
        </w:pBdr>
        <w:ind w:right="282" w:firstLine="0"/>
        <w:jc w:val="both"/>
        <w:rPr>
          <w:rFonts w:ascii="Noto Sans" w:eastAsia="Noto Sans" w:hAnsi="Noto Sans" w:cs="Noto Sans"/>
          <w:color w:val="000000"/>
          <w:sz w:val="22"/>
          <w:szCs w:val="22"/>
        </w:rPr>
      </w:pPr>
      <w:r>
        <w:rPr>
          <w:rFonts w:ascii="Noto Sans" w:eastAsia="Noto Sans" w:hAnsi="Noto Sans" w:cs="Noto Sans"/>
          <w:color w:val="000000"/>
          <w:sz w:val="22"/>
          <w:szCs w:val="22"/>
        </w:rPr>
        <w:t>El compromís de les administracions educatives en la promoció de plans de foment de la lectura</w:t>
      </w:r>
      <w:r>
        <w:rPr>
          <w:rFonts w:ascii="Noto Sans" w:eastAsia="Noto Sans" w:hAnsi="Noto Sans" w:cs="Noto Sans"/>
          <w:color w:val="000000"/>
          <w:sz w:val="22"/>
          <w:szCs w:val="22"/>
          <w:vertAlign w:val="superscript"/>
        </w:rPr>
        <w:footnoteReference w:id="5"/>
      </w:r>
      <w:r>
        <w:rPr>
          <w:rFonts w:ascii="Noto Sans" w:eastAsia="Noto Sans" w:hAnsi="Noto Sans" w:cs="Noto Sans"/>
          <w:sz w:val="22"/>
          <w:szCs w:val="22"/>
        </w:rPr>
        <w:t xml:space="preserve"> </w:t>
      </w:r>
      <w:r>
        <w:rPr>
          <w:rFonts w:ascii="Noto Sans" w:eastAsia="Noto Sans" w:hAnsi="Noto Sans" w:cs="Noto Sans"/>
          <w:color w:val="000000"/>
          <w:sz w:val="22"/>
          <w:szCs w:val="22"/>
        </w:rPr>
        <w:t>.</w:t>
      </w:r>
    </w:p>
    <w:p w14:paraId="11306A5E" w14:textId="77777777" w:rsidR="008848B3" w:rsidRDefault="008848B3">
      <w:pPr>
        <w:pBdr>
          <w:top w:val="nil"/>
          <w:left w:val="nil"/>
          <w:bottom w:val="nil"/>
          <w:right w:val="nil"/>
          <w:between w:val="nil"/>
        </w:pBdr>
        <w:ind w:right="282"/>
        <w:jc w:val="both"/>
        <w:rPr>
          <w:rFonts w:ascii="Noto Sans" w:eastAsia="Noto Sans" w:hAnsi="Noto Sans" w:cs="Noto Sans"/>
          <w:sz w:val="22"/>
          <w:szCs w:val="22"/>
        </w:rPr>
      </w:pPr>
    </w:p>
    <w:p w14:paraId="096D609C" w14:textId="77777777" w:rsidR="008848B3" w:rsidRDefault="00000000">
      <w:pPr>
        <w:pBdr>
          <w:top w:val="nil"/>
          <w:left w:val="nil"/>
          <w:bottom w:val="nil"/>
          <w:right w:val="nil"/>
          <w:between w:val="nil"/>
        </w:pBdr>
        <w:ind w:right="282"/>
        <w:jc w:val="both"/>
        <w:rPr>
          <w:rFonts w:ascii="Noto Sans" w:eastAsia="Noto Sans" w:hAnsi="Noto Sans" w:cs="Noto Sans"/>
          <w:color w:val="000000"/>
          <w:sz w:val="22"/>
          <w:szCs w:val="22"/>
        </w:rPr>
      </w:pPr>
      <w:r>
        <w:rPr>
          <w:rFonts w:ascii="Noto Sans" w:eastAsia="Noto Sans" w:hAnsi="Noto Sans" w:cs="Noto Sans"/>
          <w:color w:val="000000"/>
          <w:sz w:val="22"/>
          <w:szCs w:val="22"/>
        </w:rPr>
        <w:t>Comptem, doncs, amb un marc legislatiu i pedagògic molt sòlid que considera fonamental el desenvolupament de la competència comunicativa de l</w:t>
      </w:r>
      <w:r>
        <w:rPr>
          <w:rFonts w:ascii="Noto Sans" w:eastAsia="Noto Sans" w:hAnsi="Noto Sans" w:cs="Noto Sans"/>
          <w:sz w:val="22"/>
          <w:szCs w:val="22"/>
        </w:rPr>
        <w:t>’</w:t>
      </w:r>
      <w:r>
        <w:rPr>
          <w:rFonts w:ascii="Noto Sans" w:eastAsia="Noto Sans" w:hAnsi="Noto Sans" w:cs="Noto Sans"/>
          <w:color w:val="000000"/>
          <w:sz w:val="22"/>
          <w:szCs w:val="22"/>
        </w:rPr>
        <w:t xml:space="preserve">alumnat a partir de la destresa bàsica de la lectura. L'elaboració del Pla de foment de la lectura del centre garanteix vehicular totes les accions proposades des de les diferents àrees, des de l'entorn i des de les diferents institucions educatives per a la consecució </w:t>
      </w:r>
      <w:r>
        <w:rPr>
          <w:rFonts w:ascii="Noto Sans" w:eastAsia="Noto Sans" w:hAnsi="Noto Sans" w:cs="Noto Sans"/>
          <w:sz w:val="22"/>
          <w:szCs w:val="22"/>
        </w:rPr>
        <w:t>d’</w:t>
      </w:r>
      <w:r>
        <w:rPr>
          <w:rFonts w:ascii="Noto Sans" w:eastAsia="Noto Sans" w:hAnsi="Noto Sans" w:cs="Noto Sans"/>
          <w:color w:val="000000"/>
          <w:sz w:val="22"/>
          <w:szCs w:val="22"/>
        </w:rPr>
        <w:t>aquesta finalitat.</w:t>
      </w:r>
    </w:p>
    <w:p w14:paraId="441FE696" w14:textId="77777777" w:rsidR="008848B3" w:rsidRDefault="008848B3">
      <w:pPr>
        <w:pBdr>
          <w:top w:val="nil"/>
          <w:left w:val="nil"/>
          <w:bottom w:val="nil"/>
          <w:right w:val="nil"/>
          <w:between w:val="nil"/>
        </w:pBdr>
        <w:ind w:right="282"/>
        <w:jc w:val="both"/>
        <w:rPr>
          <w:rFonts w:ascii="Noto Sans" w:eastAsia="Noto Sans" w:hAnsi="Noto Sans" w:cs="Noto Sans"/>
          <w:sz w:val="22"/>
          <w:szCs w:val="22"/>
        </w:rPr>
      </w:pPr>
    </w:p>
    <w:p w14:paraId="16DDDEE3" w14:textId="77777777" w:rsidR="008848B3" w:rsidRDefault="00000000">
      <w:pPr>
        <w:pStyle w:val="Ttulo3"/>
        <w:tabs>
          <w:tab w:val="left" w:pos="0"/>
        </w:tabs>
      </w:pPr>
      <w:bookmarkStart w:id="3" w:name="_30j0zll" w:colFirst="0" w:colLast="0"/>
      <w:bookmarkEnd w:id="3"/>
      <w:r>
        <w:t>B. Índex orientatiu del PFL</w:t>
      </w:r>
    </w:p>
    <w:p w14:paraId="58BC6E80" w14:textId="77777777" w:rsidR="008848B3" w:rsidRDefault="00000000">
      <w:pPr>
        <w:ind w:right="282"/>
        <w:jc w:val="both"/>
        <w:rPr>
          <w:rFonts w:ascii="Noto Sans" w:eastAsia="Noto Sans" w:hAnsi="Noto Sans" w:cs="Noto Sans"/>
          <w:sz w:val="22"/>
          <w:szCs w:val="22"/>
        </w:rPr>
      </w:pPr>
      <w:r>
        <w:rPr>
          <w:rFonts w:ascii="Noto Sans" w:eastAsia="Noto Sans" w:hAnsi="Noto Sans" w:cs="Noto Sans"/>
          <w:sz w:val="22"/>
          <w:szCs w:val="22"/>
        </w:rPr>
        <w:t>El nostre Pla de foment de la lectura s'estructura de la manera següent:</w:t>
      </w:r>
    </w:p>
    <w:p w14:paraId="4FE7FBA4" w14:textId="77777777" w:rsidR="008848B3" w:rsidRDefault="00000000">
      <w:pPr>
        <w:widowControl w:val="0"/>
        <w:numPr>
          <w:ilvl w:val="0"/>
          <w:numId w:val="2"/>
        </w:numPr>
        <w:tabs>
          <w:tab w:val="left" w:pos="0"/>
        </w:tabs>
        <w:spacing w:before="480"/>
        <w:ind w:right="282"/>
        <w:jc w:val="both"/>
        <w:rPr>
          <w:rFonts w:ascii="Noto Sans" w:eastAsia="Noto Sans" w:hAnsi="Noto Sans" w:cs="Noto Sans"/>
          <w:sz w:val="22"/>
          <w:szCs w:val="22"/>
        </w:rPr>
      </w:pPr>
      <w:bookmarkStart w:id="4" w:name="_x5xh2d9k6bah" w:colFirst="0" w:colLast="0"/>
      <w:bookmarkEnd w:id="4"/>
      <w:r>
        <w:rPr>
          <w:rFonts w:ascii="Noto Sans" w:eastAsia="Noto Sans" w:hAnsi="Noto Sans" w:cs="Noto Sans"/>
          <w:sz w:val="22"/>
          <w:szCs w:val="22"/>
        </w:rPr>
        <w:t>Marc legal.</w:t>
      </w:r>
    </w:p>
    <w:p w14:paraId="11ADA5F0" w14:textId="77777777" w:rsidR="008848B3" w:rsidRDefault="00000000">
      <w:pPr>
        <w:widowControl w:val="0"/>
        <w:numPr>
          <w:ilvl w:val="0"/>
          <w:numId w:val="2"/>
        </w:numPr>
        <w:tabs>
          <w:tab w:val="left" w:pos="0"/>
        </w:tabs>
        <w:ind w:right="282"/>
        <w:jc w:val="both"/>
        <w:rPr>
          <w:rFonts w:ascii="Noto Sans" w:eastAsia="Noto Sans" w:hAnsi="Noto Sans" w:cs="Noto Sans"/>
          <w:sz w:val="22"/>
          <w:szCs w:val="22"/>
        </w:rPr>
      </w:pPr>
      <w:bookmarkStart w:id="5" w:name="_blraz7ui4ms4" w:colFirst="0" w:colLast="0"/>
      <w:bookmarkEnd w:id="5"/>
      <w:r>
        <w:rPr>
          <w:rFonts w:ascii="Noto Sans" w:eastAsia="Noto Sans" w:hAnsi="Noto Sans" w:cs="Noto Sans"/>
          <w:sz w:val="22"/>
          <w:szCs w:val="22"/>
        </w:rPr>
        <w:t xml:space="preserve">Avaluació inicial. </w:t>
      </w:r>
    </w:p>
    <w:p w14:paraId="4DC3961E" w14:textId="77777777" w:rsidR="008848B3" w:rsidRDefault="00000000">
      <w:pPr>
        <w:numPr>
          <w:ilvl w:val="0"/>
          <w:numId w:val="2"/>
        </w:numPr>
        <w:ind w:right="282"/>
        <w:jc w:val="both"/>
        <w:rPr>
          <w:rFonts w:ascii="Noto Sans" w:eastAsia="Noto Sans" w:hAnsi="Noto Sans" w:cs="Noto Sans"/>
          <w:sz w:val="22"/>
          <w:szCs w:val="22"/>
        </w:rPr>
      </w:pPr>
      <w:r>
        <w:rPr>
          <w:rFonts w:ascii="Noto Sans" w:eastAsia="Noto Sans" w:hAnsi="Noto Sans" w:cs="Noto Sans"/>
          <w:sz w:val="22"/>
          <w:szCs w:val="22"/>
        </w:rPr>
        <w:t>Objectius del PFL.</w:t>
      </w:r>
    </w:p>
    <w:p w14:paraId="6362E3FF" w14:textId="77777777" w:rsidR="008848B3" w:rsidRDefault="00000000">
      <w:pPr>
        <w:numPr>
          <w:ilvl w:val="0"/>
          <w:numId w:val="2"/>
        </w:numPr>
        <w:ind w:right="282"/>
        <w:jc w:val="both"/>
        <w:rPr>
          <w:rFonts w:ascii="Noto Sans" w:eastAsia="Noto Sans" w:hAnsi="Noto Sans" w:cs="Noto Sans"/>
          <w:sz w:val="22"/>
          <w:szCs w:val="22"/>
        </w:rPr>
      </w:pPr>
      <w:r>
        <w:rPr>
          <w:rFonts w:ascii="Noto Sans" w:eastAsia="Noto Sans" w:hAnsi="Noto Sans" w:cs="Noto Sans"/>
          <w:sz w:val="22"/>
          <w:szCs w:val="22"/>
        </w:rPr>
        <w:t>Eix: Aprendre a llegir.</w:t>
      </w:r>
    </w:p>
    <w:p w14:paraId="63D1AB71" w14:textId="77777777" w:rsidR="008848B3" w:rsidRDefault="00000000">
      <w:pPr>
        <w:numPr>
          <w:ilvl w:val="1"/>
          <w:numId w:val="2"/>
        </w:numPr>
        <w:ind w:right="282"/>
        <w:jc w:val="both"/>
        <w:rPr>
          <w:rFonts w:ascii="Noto Sans" w:eastAsia="Noto Sans" w:hAnsi="Noto Sans" w:cs="Noto Sans"/>
          <w:sz w:val="22"/>
          <w:szCs w:val="22"/>
        </w:rPr>
      </w:pPr>
      <w:r>
        <w:rPr>
          <w:rFonts w:ascii="Noto Sans" w:eastAsia="Noto Sans" w:hAnsi="Noto Sans" w:cs="Noto Sans"/>
          <w:sz w:val="22"/>
          <w:szCs w:val="22"/>
        </w:rPr>
        <w:t>Objectius específics de l’eix.</w:t>
      </w:r>
    </w:p>
    <w:p w14:paraId="7DAAE6EA" w14:textId="77777777" w:rsidR="008848B3" w:rsidRDefault="00000000">
      <w:pPr>
        <w:numPr>
          <w:ilvl w:val="1"/>
          <w:numId w:val="2"/>
        </w:numPr>
        <w:ind w:right="282"/>
        <w:jc w:val="both"/>
        <w:rPr>
          <w:rFonts w:ascii="Noto Sans" w:eastAsia="Noto Sans" w:hAnsi="Noto Sans" w:cs="Noto Sans"/>
          <w:sz w:val="22"/>
          <w:szCs w:val="22"/>
        </w:rPr>
      </w:pPr>
      <w:r>
        <w:rPr>
          <w:rFonts w:ascii="Noto Sans" w:eastAsia="Noto Sans" w:hAnsi="Noto Sans" w:cs="Noto Sans"/>
          <w:sz w:val="22"/>
          <w:szCs w:val="22"/>
        </w:rPr>
        <w:t>Seqüència dels aprenentatges per a aprendre a llegir.</w:t>
      </w:r>
    </w:p>
    <w:p w14:paraId="2069892F" w14:textId="77777777" w:rsidR="008848B3" w:rsidRDefault="00000000">
      <w:pPr>
        <w:numPr>
          <w:ilvl w:val="1"/>
          <w:numId w:val="2"/>
        </w:numPr>
        <w:ind w:right="282"/>
        <w:jc w:val="both"/>
        <w:rPr>
          <w:rFonts w:ascii="Noto Sans" w:eastAsia="Noto Sans" w:hAnsi="Noto Sans" w:cs="Noto Sans"/>
          <w:sz w:val="22"/>
          <w:szCs w:val="22"/>
        </w:rPr>
      </w:pPr>
      <w:r>
        <w:rPr>
          <w:rFonts w:ascii="Noto Sans" w:eastAsia="Noto Sans" w:hAnsi="Noto Sans" w:cs="Noto Sans"/>
          <w:sz w:val="22"/>
          <w:szCs w:val="22"/>
        </w:rPr>
        <w:t>Actuacions, amb responsables i temporalització.</w:t>
      </w:r>
    </w:p>
    <w:p w14:paraId="0BC09264" w14:textId="77777777" w:rsidR="008848B3" w:rsidRDefault="00000000">
      <w:pPr>
        <w:numPr>
          <w:ilvl w:val="1"/>
          <w:numId w:val="2"/>
        </w:numPr>
        <w:ind w:right="282"/>
        <w:jc w:val="both"/>
        <w:rPr>
          <w:rFonts w:ascii="Noto Sans" w:eastAsia="Noto Sans" w:hAnsi="Noto Sans" w:cs="Noto Sans"/>
          <w:sz w:val="22"/>
          <w:szCs w:val="22"/>
        </w:rPr>
      </w:pPr>
      <w:r>
        <w:rPr>
          <w:rFonts w:ascii="Noto Sans" w:eastAsia="Noto Sans" w:hAnsi="Noto Sans" w:cs="Noto Sans"/>
          <w:sz w:val="22"/>
          <w:szCs w:val="22"/>
        </w:rPr>
        <w:t>Mesures d’accessibilitat per a tot l’alumnat.</w:t>
      </w:r>
    </w:p>
    <w:p w14:paraId="75BCB049" w14:textId="77777777" w:rsidR="008848B3" w:rsidRDefault="00000000">
      <w:pPr>
        <w:numPr>
          <w:ilvl w:val="1"/>
          <w:numId w:val="2"/>
        </w:numPr>
        <w:ind w:right="282"/>
        <w:jc w:val="both"/>
        <w:rPr>
          <w:rFonts w:ascii="Noto Sans" w:eastAsia="Noto Sans" w:hAnsi="Noto Sans" w:cs="Noto Sans"/>
          <w:sz w:val="22"/>
          <w:szCs w:val="22"/>
        </w:rPr>
      </w:pPr>
      <w:r>
        <w:rPr>
          <w:rFonts w:ascii="Noto Sans" w:eastAsia="Noto Sans" w:hAnsi="Noto Sans" w:cs="Noto Sans"/>
          <w:sz w:val="22"/>
          <w:szCs w:val="22"/>
        </w:rPr>
        <w:t>Criteris i instruments per avaluar aquest eix.</w:t>
      </w:r>
    </w:p>
    <w:p w14:paraId="62C3D5EE" w14:textId="77777777" w:rsidR="008848B3" w:rsidRDefault="00000000">
      <w:pPr>
        <w:numPr>
          <w:ilvl w:val="0"/>
          <w:numId w:val="2"/>
        </w:numPr>
        <w:ind w:right="282"/>
        <w:jc w:val="both"/>
        <w:rPr>
          <w:rFonts w:ascii="Noto Sans" w:eastAsia="Noto Sans" w:hAnsi="Noto Sans" w:cs="Noto Sans"/>
          <w:sz w:val="22"/>
          <w:szCs w:val="22"/>
        </w:rPr>
      </w:pPr>
      <w:r>
        <w:rPr>
          <w:rFonts w:ascii="Noto Sans" w:eastAsia="Noto Sans" w:hAnsi="Noto Sans" w:cs="Noto Sans"/>
          <w:sz w:val="22"/>
          <w:szCs w:val="22"/>
        </w:rPr>
        <w:t>Eix: Llegir per aprendre.</w:t>
      </w:r>
    </w:p>
    <w:p w14:paraId="0DF2FD95" w14:textId="77777777" w:rsidR="008848B3" w:rsidRDefault="00000000">
      <w:pPr>
        <w:numPr>
          <w:ilvl w:val="1"/>
          <w:numId w:val="2"/>
        </w:numPr>
        <w:ind w:right="282"/>
        <w:jc w:val="both"/>
        <w:rPr>
          <w:rFonts w:ascii="Noto Sans" w:eastAsia="Noto Sans" w:hAnsi="Noto Sans" w:cs="Noto Sans"/>
          <w:sz w:val="22"/>
          <w:szCs w:val="22"/>
        </w:rPr>
      </w:pPr>
      <w:r>
        <w:rPr>
          <w:rFonts w:ascii="Noto Sans" w:eastAsia="Noto Sans" w:hAnsi="Noto Sans" w:cs="Noto Sans"/>
          <w:sz w:val="22"/>
          <w:szCs w:val="22"/>
        </w:rPr>
        <w:t>Objectius específics de l’eix.</w:t>
      </w:r>
    </w:p>
    <w:p w14:paraId="3DF6E2BE" w14:textId="77777777" w:rsidR="008848B3" w:rsidRDefault="00000000">
      <w:pPr>
        <w:numPr>
          <w:ilvl w:val="1"/>
          <w:numId w:val="2"/>
        </w:numPr>
        <w:ind w:right="282"/>
        <w:jc w:val="both"/>
        <w:rPr>
          <w:rFonts w:ascii="Noto Sans" w:eastAsia="Noto Sans" w:hAnsi="Noto Sans" w:cs="Noto Sans"/>
          <w:sz w:val="22"/>
          <w:szCs w:val="22"/>
        </w:rPr>
      </w:pPr>
      <w:r>
        <w:rPr>
          <w:rFonts w:ascii="Noto Sans" w:eastAsia="Noto Sans" w:hAnsi="Noto Sans" w:cs="Noto Sans"/>
          <w:sz w:val="22"/>
          <w:szCs w:val="22"/>
        </w:rPr>
        <w:t>Seqüència dels aprenentatges per a aprendre a través de la lectura.</w:t>
      </w:r>
    </w:p>
    <w:p w14:paraId="436573E8" w14:textId="77777777" w:rsidR="008848B3" w:rsidRDefault="00000000">
      <w:pPr>
        <w:numPr>
          <w:ilvl w:val="1"/>
          <w:numId w:val="2"/>
        </w:numPr>
        <w:ind w:right="282"/>
        <w:jc w:val="both"/>
        <w:rPr>
          <w:rFonts w:ascii="Noto Sans" w:eastAsia="Noto Sans" w:hAnsi="Noto Sans" w:cs="Noto Sans"/>
          <w:sz w:val="22"/>
          <w:szCs w:val="22"/>
        </w:rPr>
      </w:pPr>
      <w:r>
        <w:rPr>
          <w:rFonts w:ascii="Noto Sans" w:eastAsia="Noto Sans" w:hAnsi="Noto Sans" w:cs="Noto Sans"/>
          <w:sz w:val="22"/>
          <w:szCs w:val="22"/>
        </w:rPr>
        <w:t>Actuacions, amb responsables i temporalització.</w:t>
      </w:r>
    </w:p>
    <w:p w14:paraId="261C5FCD" w14:textId="77777777" w:rsidR="008848B3" w:rsidRDefault="00000000">
      <w:pPr>
        <w:numPr>
          <w:ilvl w:val="1"/>
          <w:numId w:val="2"/>
        </w:numPr>
        <w:ind w:right="282"/>
        <w:jc w:val="both"/>
        <w:rPr>
          <w:rFonts w:ascii="Noto Sans" w:eastAsia="Noto Sans" w:hAnsi="Noto Sans" w:cs="Noto Sans"/>
          <w:sz w:val="22"/>
          <w:szCs w:val="22"/>
        </w:rPr>
      </w:pPr>
      <w:r>
        <w:rPr>
          <w:rFonts w:ascii="Noto Sans" w:eastAsia="Noto Sans" w:hAnsi="Noto Sans" w:cs="Noto Sans"/>
          <w:sz w:val="22"/>
          <w:szCs w:val="22"/>
        </w:rPr>
        <w:t>Mesures d’accessibilitat per a tot l’alumnat.</w:t>
      </w:r>
    </w:p>
    <w:p w14:paraId="2994111E" w14:textId="77777777" w:rsidR="008848B3" w:rsidRDefault="00000000">
      <w:pPr>
        <w:numPr>
          <w:ilvl w:val="1"/>
          <w:numId w:val="2"/>
        </w:numPr>
        <w:ind w:right="282"/>
        <w:jc w:val="both"/>
        <w:rPr>
          <w:rFonts w:ascii="Noto Sans" w:eastAsia="Noto Sans" w:hAnsi="Noto Sans" w:cs="Noto Sans"/>
          <w:sz w:val="22"/>
          <w:szCs w:val="22"/>
        </w:rPr>
      </w:pPr>
      <w:r>
        <w:rPr>
          <w:rFonts w:ascii="Noto Sans" w:eastAsia="Noto Sans" w:hAnsi="Noto Sans" w:cs="Noto Sans"/>
          <w:sz w:val="22"/>
          <w:szCs w:val="22"/>
        </w:rPr>
        <w:t>Criteris i instruments per avaluar aquest eix.</w:t>
      </w:r>
    </w:p>
    <w:p w14:paraId="306176FA" w14:textId="77777777" w:rsidR="008848B3" w:rsidRDefault="00000000">
      <w:pPr>
        <w:numPr>
          <w:ilvl w:val="0"/>
          <w:numId w:val="2"/>
        </w:numPr>
        <w:ind w:right="282"/>
        <w:jc w:val="both"/>
        <w:rPr>
          <w:rFonts w:ascii="Noto Sans" w:eastAsia="Noto Sans" w:hAnsi="Noto Sans" w:cs="Noto Sans"/>
          <w:sz w:val="22"/>
          <w:szCs w:val="22"/>
        </w:rPr>
      </w:pPr>
      <w:r>
        <w:rPr>
          <w:rFonts w:ascii="Noto Sans" w:eastAsia="Noto Sans" w:hAnsi="Noto Sans" w:cs="Noto Sans"/>
          <w:sz w:val="22"/>
          <w:szCs w:val="22"/>
        </w:rPr>
        <w:t>Eix: Llegir per plaer.</w:t>
      </w:r>
    </w:p>
    <w:p w14:paraId="261E2ED0" w14:textId="77777777" w:rsidR="008848B3" w:rsidRDefault="00000000">
      <w:pPr>
        <w:numPr>
          <w:ilvl w:val="1"/>
          <w:numId w:val="2"/>
        </w:numPr>
        <w:ind w:right="282"/>
        <w:jc w:val="both"/>
        <w:rPr>
          <w:rFonts w:ascii="Noto Sans" w:eastAsia="Noto Sans" w:hAnsi="Noto Sans" w:cs="Noto Sans"/>
          <w:sz w:val="22"/>
          <w:szCs w:val="22"/>
        </w:rPr>
      </w:pPr>
      <w:r>
        <w:rPr>
          <w:rFonts w:ascii="Noto Sans" w:eastAsia="Noto Sans" w:hAnsi="Noto Sans" w:cs="Noto Sans"/>
          <w:sz w:val="22"/>
          <w:szCs w:val="22"/>
        </w:rPr>
        <w:t>Objectius específics de l’eix.</w:t>
      </w:r>
    </w:p>
    <w:p w14:paraId="6EF69ACE" w14:textId="77777777" w:rsidR="008848B3" w:rsidRDefault="00000000">
      <w:pPr>
        <w:numPr>
          <w:ilvl w:val="1"/>
          <w:numId w:val="2"/>
        </w:numPr>
        <w:ind w:right="282"/>
        <w:jc w:val="both"/>
        <w:rPr>
          <w:rFonts w:ascii="Noto Sans" w:eastAsia="Noto Sans" w:hAnsi="Noto Sans" w:cs="Noto Sans"/>
          <w:sz w:val="22"/>
          <w:szCs w:val="22"/>
        </w:rPr>
      </w:pPr>
      <w:r>
        <w:rPr>
          <w:rFonts w:ascii="Noto Sans" w:eastAsia="Noto Sans" w:hAnsi="Noto Sans" w:cs="Noto Sans"/>
          <w:sz w:val="22"/>
          <w:szCs w:val="22"/>
        </w:rPr>
        <w:t xml:space="preserve">Seqüència dels aprenentatges de la lectura per gust (la lectura digital, la lectura crítica,...). </w:t>
      </w:r>
    </w:p>
    <w:p w14:paraId="059DC85A" w14:textId="77777777" w:rsidR="008848B3" w:rsidRDefault="00000000">
      <w:pPr>
        <w:numPr>
          <w:ilvl w:val="1"/>
          <w:numId w:val="2"/>
        </w:numPr>
        <w:ind w:right="282"/>
        <w:jc w:val="both"/>
        <w:rPr>
          <w:rFonts w:ascii="Noto Sans" w:eastAsia="Noto Sans" w:hAnsi="Noto Sans" w:cs="Noto Sans"/>
          <w:sz w:val="22"/>
          <w:szCs w:val="22"/>
        </w:rPr>
      </w:pPr>
      <w:r>
        <w:rPr>
          <w:rFonts w:ascii="Noto Sans" w:eastAsia="Noto Sans" w:hAnsi="Noto Sans" w:cs="Noto Sans"/>
          <w:sz w:val="22"/>
          <w:szCs w:val="22"/>
        </w:rPr>
        <w:lastRenderedPageBreak/>
        <w:t>Actuacions, amb responsables i temporalització.</w:t>
      </w:r>
    </w:p>
    <w:p w14:paraId="111BCD62" w14:textId="77777777" w:rsidR="008848B3" w:rsidRDefault="00000000">
      <w:pPr>
        <w:numPr>
          <w:ilvl w:val="1"/>
          <w:numId w:val="2"/>
        </w:numPr>
        <w:ind w:right="282"/>
        <w:jc w:val="both"/>
        <w:rPr>
          <w:rFonts w:ascii="Noto Sans" w:eastAsia="Noto Sans" w:hAnsi="Noto Sans" w:cs="Noto Sans"/>
          <w:sz w:val="22"/>
          <w:szCs w:val="22"/>
        </w:rPr>
      </w:pPr>
      <w:r>
        <w:rPr>
          <w:rFonts w:ascii="Noto Sans" w:eastAsia="Noto Sans" w:hAnsi="Noto Sans" w:cs="Noto Sans"/>
          <w:sz w:val="22"/>
          <w:szCs w:val="22"/>
        </w:rPr>
        <w:t>Mesures d’accessibilitat per a tot l’alumnat.</w:t>
      </w:r>
    </w:p>
    <w:p w14:paraId="72A2F447" w14:textId="77777777" w:rsidR="008848B3" w:rsidRDefault="00000000">
      <w:pPr>
        <w:numPr>
          <w:ilvl w:val="1"/>
          <w:numId w:val="2"/>
        </w:numPr>
        <w:ind w:right="282"/>
        <w:jc w:val="both"/>
        <w:rPr>
          <w:rFonts w:ascii="Noto Sans" w:eastAsia="Noto Sans" w:hAnsi="Noto Sans" w:cs="Noto Sans"/>
          <w:sz w:val="22"/>
          <w:szCs w:val="22"/>
        </w:rPr>
      </w:pPr>
      <w:r>
        <w:rPr>
          <w:rFonts w:ascii="Noto Sans" w:eastAsia="Noto Sans" w:hAnsi="Noto Sans" w:cs="Noto Sans"/>
          <w:sz w:val="22"/>
          <w:szCs w:val="22"/>
        </w:rPr>
        <w:t>Criteris i instruments per avaluar aquest eix.</w:t>
      </w:r>
    </w:p>
    <w:p w14:paraId="7082332A" w14:textId="77777777" w:rsidR="008848B3" w:rsidRDefault="00000000">
      <w:pPr>
        <w:numPr>
          <w:ilvl w:val="0"/>
          <w:numId w:val="2"/>
        </w:numPr>
        <w:ind w:right="282"/>
        <w:jc w:val="both"/>
        <w:rPr>
          <w:rFonts w:ascii="Noto Sans" w:eastAsia="Noto Sans" w:hAnsi="Noto Sans" w:cs="Noto Sans"/>
          <w:sz w:val="22"/>
          <w:szCs w:val="22"/>
        </w:rPr>
      </w:pPr>
      <w:r>
        <w:rPr>
          <w:rFonts w:ascii="Noto Sans" w:eastAsia="Noto Sans" w:hAnsi="Noto Sans" w:cs="Noto Sans"/>
          <w:sz w:val="22"/>
          <w:szCs w:val="22"/>
        </w:rPr>
        <w:t xml:space="preserve">Recursos. </w:t>
      </w:r>
    </w:p>
    <w:p w14:paraId="4DF1B756" w14:textId="77777777" w:rsidR="008848B3" w:rsidRDefault="00000000">
      <w:pPr>
        <w:ind w:left="720" w:right="282" w:firstLine="720"/>
        <w:jc w:val="both"/>
        <w:rPr>
          <w:rFonts w:ascii="Noto Sans" w:eastAsia="Noto Sans" w:hAnsi="Noto Sans" w:cs="Noto Sans"/>
          <w:sz w:val="22"/>
          <w:szCs w:val="22"/>
        </w:rPr>
      </w:pPr>
      <w:r>
        <w:rPr>
          <w:rFonts w:ascii="Noto Sans" w:eastAsia="Noto Sans" w:hAnsi="Noto Sans" w:cs="Noto Sans"/>
          <w:sz w:val="22"/>
          <w:szCs w:val="22"/>
        </w:rPr>
        <w:t>6.1. La biblioteca escolar.</w:t>
      </w:r>
    </w:p>
    <w:p w14:paraId="4D13396E" w14:textId="77777777" w:rsidR="008848B3" w:rsidRDefault="00000000">
      <w:pPr>
        <w:ind w:left="1440" w:right="282"/>
        <w:jc w:val="both"/>
        <w:rPr>
          <w:rFonts w:ascii="Noto Sans" w:eastAsia="Noto Sans" w:hAnsi="Noto Sans" w:cs="Noto Sans"/>
          <w:sz w:val="22"/>
          <w:szCs w:val="22"/>
        </w:rPr>
      </w:pPr>
      <w:r>
        <w:rPr>
          <w:rFonts w:ascii="Noto Sans" w:eastAsia="Noto Sans" w:hAnsi="Noto Sans" w:cs="Noto Sans"/>
          <w:sz w:val="22"/>
          <w:szCs w:val="22"/>
        </w:rPr>
        <w:t>6.2. La formació del professorat.</w:t>
      </w:r>
    </w:p>
    <w:p w14:paraId="758F0CF8" w14:textId="77777777" w:rsidR="008848B3" w:rsidRDefault="00000000">
      <w:pPr>
        <w:ind w:left="1440" w:right="282"/>
        <w:jc w:val="both"/>
        <w:rPr>
          <w:rFonts w:ascii="Noto Sans" w:eastAsia="Noto Sans" w:hAnsi="Noto Sans" w:cs="Noto Sans"/>
          <w:sz w:val="22"/>
          <w:szCs w:val="22"/>
        </w:rPr>
      </w:pPr>
      <w:r>
        <w:rPr>
          <w:rFonts w:ascii="Noto Sans" w:eastAsia="Noto Sans" w:hAnsi="Noto Sans" w:cs="Noto Sans"/>
          <w:sz w:val="22"/>
          <w:szCs w:val="22"/>
        </w:rPr>
        <w:t>6.3. La implicació de les famílies en la implementació del PFL.</w:t>
      </w:r>
    </w:p>
    <w:p w14:paraId="0BF18866" w14:textId="77777777" w:rsidR="008848B3" w:rsidRDefault="00000000">
      <w:pPr>
        <w:ind w:left="1440" w:right="282"/>
        <w:jc w:val="both"/>
        <w:rPr>
          <w:rFonts w:ascii="Noto Sans" w:eastAsia="Noto Sans" w:hAnsi="Noto Sans" w:cs="Noto Sans"/>
          <w:sz w:val="22"/>
          <w:szCs w:val="22"/>
        </w:rPr>
      </w:pPr>
      <w:r>
        <w:rPr>
          <w:rFonts w:ascii="Noto Sans" w:eastAsia="Noto Sans" w:hAnsi="Noto Sans" w:cs="Noto Sans"/>
          <w:sz w:val="22"/>
          <w:szCs w:val="22"/>
        </w:rPr>
        <w:t>6.4. La col·laboració de l’entorn.</w:t>
      </w:r>
    </w:p>
    <w:p w14:paraId="4C0A5FBC" w14:textId="77777777" w:rsidR="008848B3" w:rsidRDefault="00000000">
      <w:pPr>
        <w:numPr>
          <w:ilvl w:val="0"/>
          <w:numId w:val="2"/>
        </w:numPr>
        <w:ind w:right="282"/>
        <w:jc w:val="both"/>
        <w:rPr>
          <w:rFonts w:ascii="Noto Sans" w:eastAsia="Noto Sans" w:hAnsi="Noto Sans" w:cs="Noto Sans"/>
          <w:sz w:val="22"/>
          <w:szCs w:val="22"/>
        </w:rPr>
      </w:pPr>
      <w:r>
        <w:rPr>
          <w:rFonts w:ascii="Noto Sans" w:eastAsia="Noto Sans" w:hAnsi="Noto Sans" w:cs="Noto Sans"/>
          <w:sz w:val="22"/>
          <w:szCs w:val="22"/>
        </w:rPr>
        <w:t>Difusió i avaluació del PFL</w:t>
      </w:r>
    </w:p>
    <w:p w14:paraId="45078F5B" w14:textId="77777777" w:rsidR="008848B3" w:rsidRDefault="008848B3">
      <w:pPr>
        <w:ind w:right="282"/>
        <w:jc w:val="both"/>
        <w:rPr>
          <w:rFonts w:ascii="Noto Sans" w:eastAsia="Noto Sans" w:hAnsi="Noto Sans" w:cs="Noto Sans"/>
          <w:sz w:val="22"/>
          <w:szCs w:val="22"/>
        </w:rPr>
      </w:pPr>
    </w:p>
    <w:p w14:paraId="4E136AA7" w14:textId="77777777" w:rsidR="008848B3" w:rsidRDefault="008848B3">
      <w:pPr>
        <w:ind w:right="282"/>
        <w:jc w:val="both"/>
        <w:rPr>
          <w:rFonts w:ascii="Noto Sans" w:eastAsia="Noto Sans" w:hAnsi="Noto Sans" w:cs="Noto Sans"/>
          <w:sz w:val="22"/>
          <w:szCs w:val="22"/>
        </w:rPr>
      </w:pPr>
    </w:p>
    <w:p w14:paraId="59EF6547" w14:textId="77777777" w:rsidR="008848B3" w:rsidRDefault="00000000">
      <w:pPr>
        <w:pStyle w:val="Ttulo3"/>
      </w:pPr>
      <w:bookmarkStart w:id="6" w:name="_ea804rq6xpf3" w:colFirst="0" w:colLast="0"/>
      <w:bookmarkEnd w:id="6"/>
      <w:r>
        <w:t>C. Atribució de responsabilitats</w:t>
      </w:r>
    </w:p>
    <w:p w14:paraId="500D421D" w14:textId="77777777" w:rsidR="008848B3" w:rsidRDefault="00000000">
      <w:pPr>
        <w:pBdr>
          <w:top w:val="nil"/>
          <w:left w:val="nil"/>
          <w:bottom w:val="nil"/>
          <w:right w:val="nil"/>
          <w:between w:val="nil"/>
        </w:pBdr>
        <w:ind w:right="282"/>
        <w:jc w:val="both"/>
        <w:rPr>
          <w:rFonts w:ascii="Noto Sans" w:eastAsia="Noto Sans" w:hAnsi="Noto Sans" w:cs="Noto Sans"/>
          <w:color w:val="000000"/>
          <w:sz w:val="22"/>
          <w:szCs w:val="22"/>
        </w:rPr>
      </w:pPr>
      <w:bookmarkStart w:id="7" w:name="_tyjcwt" w:colFirst="0" w:colLast="0"/>
      <w:bookmarkEnd w:id="7"/>
      <w:r>
        <w:rPr>
          <w:rFonts w:ascii="Noto Sans" w:eastAsia="Noto Sans" w:hAnsi="Noto Sans" w:cs="Noto Sans"/>
          <w:color w:val="000000"/>
          <w:sz w:val="22"/>
          <w:szCs w:val="22"/>
        </w:rPr>
        <w:t>A la taula següent s’especifica a quins càrrecs o òrgans correspon l'elaboració del PFL</w:t>
      </w:r>
      <w:r>
        <w:rPr>
          <w:rFonts w:ascii="Noto Sans" w:eastAsia="Noto Sans" w:hAnsi="Noto Sans" w:cs="Noto Sans"/>
          <w:sz w:val="22"/>
          <w:szCs w:val="22"/>
        </w:rPr>
        <w:t xml:space="preserve"> </w:t>
      </w:r>
      <w:r>
        <w:rPr>
          <w:rFonts w:ascii="Noto Sans" w:eastAsia="Noto Sans" w:hAnsi="Noto Sans" w:cs="Noto Sans"/>
          <w:color w:val="000000"/>
          <w:sz w:val="22"/>
          <w:szCs w:val="22"/>
        </w:rPr>
        <w:t>i la seva aprovació, revisió i avaluació.</w:t>
      </w:r>
    </w:p>
    <w:p w14:paraId="27AE2CE7" w14:textId="77777777" w:rsidR="008848B3" w:rsidRDefault="008848B3">
      <w:pPr>
        <w:widowControl w:val="0"/>
        <w:ind w:right="282"/>
        <w:jc w:val="both"/>
        <w:rPr>
          <w:rFonts w:ascii="Noto Sans" w:eastAsia="Noto Sans" w:hAnsi="Noto Sans" w:cs="Noto Sans"/>
          <w:sz w:val="22"/>
          <w:szCs w:val="22"/>
        </w:rPr>
      </w:pPr>
    </w:p>
    <w:tbl>
      <w:tblPr>
        <w:tblStyle w:val="a"/>
        <w:tblW w:w="951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755"/>
        <w:gridCol w:w="4185"/>
        <w:gridCol w:w="3570"/>
      </w:tblGrid>
      <w:tr w:rsidR="008848B3" w14:paraId="03C70CA9" w14:textId="77777777">
        <w:trPr>
          <w:trHeight w:val="479"/>
        </w:trPr>
        <w:tc>
          <w:tcPr>
            <w:tcW w:w="1755" w:type="dxa"/>
            <w:tcBorders>
              <w:top w:val="single" w:sz="6" w:space="0" w:color="000000"/>
              <w:left w:val="single" w:sz="6" w:space="0" w:color="000000"/>
              <w:bottom w:val="single" w:sz="6" w:space="0" w:color="000000"/>
              <w:right w:val="nil"/>
            </w:tcBorders>
            <w:tcMar>
              <w:top w:w="0" w:type="dxa"/>
              <w:left w:w="120" w:type="dxa"/>
              <w:bottom w:w="0" w:type="dxa"/>
              <w:right w:w="100" w:type="dxa"/>
            </w:tcMar>
          </w:tcPr>
          <w:p w14:paraId="5FFD4FA4" w14:textId="77777777" w:rsidR="008848B3" w:rsidRDefault="00000000">
            <w:pPr>
              <w:widowControl w:val="0"/>
              <w:spacing w:line="249" w:lineRule="auto"/>
              <w:jc w:val="both"/>
              <w:rPr>
                <w:rFonts w:ascii="Noto Sans" w:eastAsia="Noto Sans" w:hAnsi="Noto Sans" w:cs="Noto Sans"/>
                <w:b/>
                <w:sz w:val="18"/>
                <w:szCs w:val="18"/>
              </w:rPr>
            </w:pPr>
            <w:r>
              <w:rPr>
                <w:rFonts w:ascii="Noto Sans" w:eastAsia="Noto Sans" w:hAnsi="Noto Sans" w:cs="Noto Sans"/>
                <w:b/>
                <w:sz w:val="18"/>
                <w:szCs w:val="18"/>
              </w:rPr>
              <w:t xml:space="preserve"> </w:t>
            </w:r>
          </w:p>
        </w:tc>
        <w:tc>
          <w:tcPr>
            <w:tcW w:w="4185" w:type="dxa"/>
            <w:tcBorders>
              <w:top w:val="single" w:sz="6" w:space="0" w:color="000000"/>
              <w:left w:val="single" w:sz="6" w:space="0" w:color="000000"/>
              <w:bottom w:val="single" w:sz="6" w:space="0" w:color="000000"/>
              <w:right w:val="nil"/>
            </w:tcBorders>
            <w:shd w:val="clear" w:color="auto" w:fill="A4C2F4"/>
            <w:tcMar>
              <w:top w:w="0" w:type="dxa"/>
              <w:left w:w="120" w:type="dxa"/>
              <w:bottom w:w="0" w:type="dxa"/>
              <w:right w:w="100" w:type="dxa"/>
            </w:tcMar>
          </w:tcPr>
          <w:p w14:paraId="13E5297D" w14:textId="77777777" w:rsidR="008848B3" w:rsidRDefault="00000000">
            <w:pPr>
              <w:widowControl w:val="0"/>
              <w:spacing w:line="249" w:lineRule="auto"/>
              <w:jc w:val="center"/>
              <w:rPr>
                <w:rFonts w:ascii="Noto Sans" w:eastAsia="Noto Sans" w:hAnsi="Noto Sans" w:cs="Noto Sans"/>
                <w:b/>
                <w:sz w:val="18"/>
                <w:szCs w:val="18"/>
              </w:rPr>
            </w:pPr>
            <w:r>
              <w:rPr>
                <w:rFonts w:ascii="Noto Sans" w:eastAsia="Noto Sans" w:hAnsi="Noto Sans" w:cs="Noto Sans"/>
                <w:b/>
                <w:sz w:val="18"/>
                <w:szCs w:val="18"/>
              </w:rPr>
              <w:t>Centres públics</w:t>
            </w:r>
          </w:p>
        </w:tc>
        <w:tc>
          <w:tcPr>
            <w:tcW w:w="3570" w:type="dxa"/>
            <w:tcBorders>
              <w:top w:val="single" w:sz="6" w:space="0" w:color="000000"/>
              <w:left w:val="single" w:sz="6" w:space="0" w:color="000000"/>
              <w:bottom w:val="single" w:sz="6" w:space="0" w:color="000000"/>
              <w:right w:val="single" w:sz="6" w:space="0" w:color="000000"/>
            </w:tcBorders>
            <w:shd w:val="clear" w:color="auto" w:fill="A4C2F4"/>
            <w:tcMar>
              <w:top w:w="0" w:type="dxa"/>
              <w:left w:w="120" w:type="dxa"/>
              <w:bottom w:w="0" w:type="dxa"/>
              <w:right w:w="100" w:type="dxa"/>
            </w:tcMar>
          </w:tcPr>
          <w:p w14:paraId="59754AE5" w14:textId="77777777" w:rsidR="008848B3" w:rsidRDefault="00000000">
            <w:pPr>
              <w:widowControl w:val="0"/>
              <w:spacing w:line="249" w:lineRule="auto"/>
              <w:jc w:val="center"/>
              <w:rPr>
                <w:rFonts w:ascii="Noto Sans" w:eastAsia="Noto Sans" w:hAnsi="Noto Sans" w:cs="Noto Sans"/>
                <w:b/>
                <w:sz w:val="18"/>
                <w:szCs w:val="18"/>
              </w:rPr>
            </w:pPr>
            <w:r>
              <w:rPr>
                <w:rFonts w:ascii="Noto Sans" w:eastAsia="Noto Sans" w:hAnsi="Noto Sans" w:cs="Noto Sans"/>
                <w:b/>
                <w:sz w:val="18"/>
                <w:szCs w:val="18"/>
              </w:rPr>
              <w:t>Centres privats concertats</w:t>
            </w:r>
          </w:p>
        </w:tc>
      </w:tr>
      <w:tr w:rsidR="008848B3" w14:paraId="0FEFF576" w14:textId="77777777">
        <w:trPr>
          <w:trHeight w:val="765"/>
        </w:trPr>
        <w:tc>
          <w:tcPr>
            <w:tcW w:w="1755" w:type="dxa"/>
            <w:tcBorders>
              <w:top w:val="nil"/>
              <w:left w:val="single" w:sz="6" w:space="0" w:color="000000"/>
              <w:bottom w:val="single" w:sz="6" w:space="0" w:color="000000"/>
              <w:right w:val="nil"/>
            </w:tcBorders>
            <w:shd w:val="clear" w:color="auto" w:fill="A4C2F4"/>
            <w:tcMar>
              <w:top w:w="0" w:type="dxa"/>
              <w:left w:w="120" w:type="dxa"/>
              <w:bottom w:w="0" w:type="dxa"/>
              <w:right w:w="100" w:type="dxa"/>
            </w:tcMar>
          </w:tcPr>
          <w:p w14:paraId="063D5E3B" w14:textId="77777777" w:rsidR="008848B3" w:rsidRDefault="00000000">
            <w:pPr>
              <w:widowControl w:val="0"/>
              <w:spacing w:before="240" w:after="240" w:line="249" w:lineRule="auto"/>
              <w:jc w:val="both"/>
              <w:rPr>
                <w:rFonts w:ascii="Noto Sans" w:eastAsia="Noto Sans" w:hAnsi="Noto Sans" w:cs="Noto Sans"/>
                <w:b/>
                <w:sz w:val="18"/>
                <w:szCs w:val="18"/>
              </w:rPr>
            </w:pPr>
            <w:r>
              <w:rPr>
                <w:rFonts w:ascii="Noto Sans" w:eastAsia="Noto Sans" w:hAnsi="Noto Sans" w:cs="Noto Sans"/>
                <w:b/>
                <w:sz w:val="18"/>
                <w:szCs w:val="18"/>
              </w:rPr>
              <w:t>Elaboració</w:t>
            </w:r>
          </w:p>
        </w:tc>
        <w:tc>
          <w:tcPr>
            <w:tcW w:w="4185" w:type="dxa"/>
            <w:tcBorders>
              <w:top w:val="nil"/>
              <w:left w:val="single" w:sz="6" w:space="0" w:color="000000"/>
              <w:bottom w:val="single" w:sz="6" w:space="0" w:color="000000"/>
              <w:right w:val="nil"/>
            </w:tcBorders>
            <w:tcMar>
              <w:top w:w="0" w:type="dxa"/>
              <w:left w:w="120" w:type="dxa"/>
              <w:bottom w:w="0" w:type="dxa"/>
              <w:right w:w="100" w:type="dxa"/>
            </w:tcMar>
          </w:tcPr>
          <w:p w14:paraId="7B549EB3" w14:textId="77777777" w:rsidR="008848B3" w:rsidRDefault="00000000">
            <w:pPr>
              <w:widowControl w:val="0"/>
              <w:spacing w:before="240" w:after="240" w:line="249" w:lineRule="auto"/>
              <w:jc w:val="both"/>
              <w:rPr>
                <w:rFonts w:ascii="Noto Sans" w:eastAsia="Noto Sans" w:hAnsi="Noto Sans" w:cs="Noto Sans"/>
                <w:sz w:val="18"/>
                <w:szCs w:val="18"/>
              </w:rPr>
            </w:pPr>
            <w:r>
              <w:rPr>
                <w:rFonts w:ascii="Noto Sans" w:eastAsia="Noto Sans" w:hAnsi="Noto Sans" w:cs="Noto Sans"/>
                <w:sz w:val="18"/>
                <w:szCs w:val="18"/>
              </w:rPr>
              <w:t>Equip directiu (amb les aportacions del claustre i d’altres representants de la comunitat educativa) o les persones en qui delegui.</w:t>
            </w:r>
          </w:p>
        </w:tc>
        <w:tc>
          <w:tcPr>
            <w:tcW w:w="3570" w:type="dxa"/>
            <w:tcBorders>
              <w:top w:val="nil"/>
              <w:left w:val="single" w:sz="6" w:space="0" w:color="000000"/>
              <w:bottom w:val="single" w:sz="6" w:space="0" w:color="000000"/>
              <w:right w:val="single" w:sz="6" w:space="0" w:color="000000"/>
            </w:tcBorders>
            <w:tcMar>
              <w:top w:w="0" w:type="dxa"/>
              <w:left w:w="120" w:type="dxa"/>
              <w:bottom w:w="0" w:type="dxa"/>
              <w:right w:w="100" w:type="dxa"/>
            </w:tcMar>
          </w:tcPr>
          <w:p w14:paraId="78592BBD" w14:textId="77777777" w:rsidR="008848B3" w:rsidRDefault="00000000">
            <w:pPr>
              <w:widowControl w:val="0"/>
              <w:spacing w:before="240" w:after="240" w:line="249" w:lineRule="auto"/>
              <w:jc w:val="both"/>
              <w:rPr>
                <w:rFonts w:ascii="Noto Sans" w:eastAsia="Noto Sans" w:hAnsi="Noto Sans" w:cs="Noto Sans"/>
                <w:sz w:val="18"/>
                <w:szCs w:val="18"/>
              </w:rPr>
            </w:pPr>
            <w:r>
              <w:rPr>
                <w:rFonts w:ascii="Noto Sans" w:eastAsia="Noto Sans" w:hAnsi="Noto Sans" w:cs="Noto Sans"/>
                <w:sz w:val="18"/>
                <w:szCs w:val="18"/>
              </w:rPr>
              <w:t>Titularitat del centre o persona o persones en qui delegui.</w:t>
            </w:r>
          </w:p>
        </w:tc>
      </w:tr>
      <w:tr w:rsidR="008848B3" w14:paraId="511D611D" w14:textId="77777777">
        <w:trPr>
          <w:trHeight w:val="1005"/>
        </w:trPr>
        <w:tc>
          <w:tcPr>
            <w:tcW w:w="1755" w:type="dxa"/>
            <w:tcBorders>
              <w:top w:val="nil"/>
              <w:left w:val="single" w:sz="6" w:space="0" w:color="000000"/>
              <w:bottom w:val="single" w:sz="6" w:space="0" w:color="000000"/>
              <w:right w:val="nil"/>
            </w:tcBorders>
            <w:shd w:val="clear" w:color="auto" w:fill="A4C2F4"/>
            <w:tcMar>
              <w:top w:w="0" w:type="dxa"/>
              <w:left w:w="120" w:type="dxa"/>
              <w:bottom w:w="0" w:type="dxa"/>
              <w:right w:w="100" w:type="dxa"/>
            </w:tcMar>
          </w:tcPr>
          <w:p w14:paraId="03A876D4" w14:textId="77777777" w:rsidR="008848B3" w:rsidRDefault="00000000">
            <w:pPr>
              <w:widowControl w:val="0"/>
              <w:spacing w:before="240" w:after="240" w:line="249" w:lineRule="auto"/>
              <w:jc w:val="both"/>
              <w:rPr>
                <w:rFonts w:ascii="Noto Sans" w:eastAsia="Noto Sans" w:hAnsi="Noto Sans" w:cs="Noto Sans"/>
                <w:b/>
                <w:sz w:val="18"/>
                <w:szCs w:val="18"/>
              </w:rPr>
            </w:pPr>
            <w:r>
              <w:rPr>
                <w:rFonts w:ascii="Noto Sans" w:eastAsia="Noto Sans" w:hAnsi="Noto Sans" w:cs="Noto Sans"/>
                <w:b/>
                <w:sz w:val="18"/>
                <w:szCs w:val="18"/>
              </w:rPr>
              <w:t>Aprovació</w:t>
            </w:r>
          </w:p>
        </w:tc>
        <w:tc>
          <w:tcPr>
            <w:tcW w:w="4185" w:type="dxa"/>
            <w:tcBorders>
              <w:top w:val="nil"/>
              <w:left w:val="single" w:sz="6" w:space="0" w:color="000000"/>
              <w:bottom w:val="single" w:sz="6" w:space="0" w:color="000000"/>
              <w:right w:val="nil"/>
            </w:tcBorders>
            <w:tcMar>
              <w:top w:w="0" w:type="dxa"/>
              <w:left w:w="120" w:type="dxa"/>
              <w:bottom w:w="0" w:type="dxa"/>
              <w:right w:w="100" w:type="dxa"/>
            </w:tcMar>
          </w:tcPr>
          <w:p w14:paraId="70E35703" w14:textId="77777777" w:rsidR="008848B3" w:rsidRDefault="00000000">
            <w:pPr>
              <w:widowControl w:val="0"/>
              <w:spacing w:before="240" w:after="240" w:line="249" w:lineRule="auto"/>
              <w:jc w:val="both"/>
              <w:rPr>
                <w:rFonts w:ascii="Noto Sans" w:eastAsia="Noto Sans" w:hAnsi="Noto Sans" w:cs="Noto Sans"/>
                <w:sz w:val="18"/>
                <w:szCs w:val="18"/>
              </w:rPr>
            </w:pPr>
            <w:r>
              <w:rPr>
                <w:rFonts w:ascii="Noto Sans" w:eastAsia="Noto Sans" w:hAnsi="Noto Sans" w:cs="Noto Sans"/>
                <w:sz w:val="18"/>
                <w:szCs w:val="18"/>
              </w:rPr>
              <w:t>Ha de ser aprovat per majoria qualificada del consell escolar del centre i del claustre de professorat pel que fa als aspectes pedagògics.</w:t>
            </w:r>
          </w:p>
        </w:tc>
        <w:tc>
          <w:tcPr>
            <w:tcW w:w="3570" w:type="dxa"/>
            <w:tcBorders>
              <w:top w:val="nil"/>
              <w:left w:val="single" w:sz="6" w:space="0" w:color="000000"/>
              <w:bottom w:val="single" w:sz="6" w:space="0" w:color="000000"/>
              <w:right w:val="single" w:sz="6" w:space="0" w:color="000000"/>
            </w:tcBorders>
            <w:tcMar>
              <w:top w:w="0" w:type="dxa"/>
              <w:left w:w="120" w:type="dxa"/>
              <w:bottom w:w="0" w:type="dxa"/>
              <w:right w:w="100" w:type="dxa"/>
            </w:tcMar>
          </w:tcPr>
          <w:p w14:paraId="5C8E108A" w14:textId="77777777" w:rsidR="008848B3" w:rsidRDefault="00000000">
            <w:pPr>
              <w:widowControl w:val="0"/>
              <w:spacing w:before="240" w:after="240" w:line="249" w:lineRule="auto"/>
              <w:jc w:val="both"/>
              <w:rPr>
                <w:rFonts w:ascii="Noto Sans" w:eastAsia="Noto Sans" w:hAnsi="Noto Sans" w:cs="Noto Sans"/>
                <w:sz w:val="18"/>
                <w:szCs w:val="18"/>
              </w:rPr>
            </w:pPr>
            <w:r>
              <w:rPr>
                <w:rFonts w:ascii="Noto Sans" w:eastAsia="Noto Sans" w:hAnsi="Noto Sans" w:cs="Noto Sans"/>
                <w:sz w:val="18"/>
                <w:szCs w:val="18"/>
              </w:rPr>
              <w:t>Titularitat del centre.</w:t>
            </w:r>
          </w:p>
        </w:tc>
      </w:tr>
      <w:tr w:rsidR="008848B3" w14:paraId="3AB7D29C" w14:textId="77777777">
        <w:trPr>
          <w:trHeight w:val="2370"/>
        </w:trPr>
        <w:tc>
          <w:tcPr>
            <w:tcW w:w="1755" w:type="dxa"/>
            <w:tcBorders>
              <w:top w:val="nil"/>
              <w:left w:val="single" w:sz="6" w:space="0" w:color="000000"/>
              <w:bottom w:val="single" w:sz="6" w:space="0" w:color="000000"/>
              <w:right w:val="nil"/>
            </w:tcBorders>
            <w:shd w:val="clear" w:color="auto" w:fill="A4C2F4"/>
            <w:tcMar>
              <w:top w:w="0" w:type="dxa"/>
              <w:left w:w="120" w:type="dxa"/>
              <w:bottom w:w="0" w:type="dxa"/>
              <w:right w:w="100" w:type="dxa"/>
            </w:tcMar>
          </w:tcPr>
          <w:p w14:paraId="6F236D59" w14:textId="77777777" w:rsidR="008848B3" w:rsidRDefault="00000000">
            <w:pPr>
              <w:widowControl w:val="0"/>
              <w:spacing w:before="240" w:after="240" w:line="249" w:lineRule="auto"/>
              <w:jc w:val="both"/>
              <w:rPr>
                <w:rFonts w:ascii="Noto Sans" w:eastAsia="Noto Sans" w:hAnsi="Noto Sans" w:cs="Noto Sans"/>
                <w:b/>
                <w:sz w:val="18"/>
                <w:szCs w:val="18"/>
              </w:rPr>
            </w:pPr>
            <w:r>
              <w:rPr>
                <w:rFonts w:ascii="Noto Sans" w:eastAsia="Noto Sans" w:hAnsi="Noto Sans" w:cs="Noto Sans"/>
                <w:b/>
                <w:sz w:val="18"/>
                <w:szCs w:val="18"/>
              </w:rPr>
              <w:t>Avaluació</w:t>
            </w:r>
          </w:p>
        </w:tc>
        <w:tc>
          <w:tcPr>
            <w:tcW w:w="4185" w:type="dxa"/>
            <w:tcBorders>
              <w:top w:val="nil"/>
              <w:left w:val="single" w:sz="6" w:space="0" w:color="000000"/>
              <w:bottom w:val="single" w:sz="6" w:space="0" w:color="000000"/>
              <w:right w:val="nil"/>
            </w:tcBorders>
            <w:tcMar>
              <w:top w:w="0" w:type="dxa"/>
              <w:left w:w="120" w:type="dxa"/>
              <w:bottom w:w="0" w:type="dxa"/>
              <w:right w:w="100" w:type="dxa"/>
            </w:tcMar>
          </w:tcPr>
          <w:p w14:paraId="3D26EB0A" w14:textId="77777777" w:rsidR="008848B3" w:rsidRDefault="00000000">
            <w:pPr>
              <w:widowControl w:val="0"/>
              <w:spacing w:before="240" w:after="240" w:line="249" w:lineRule="auto"/>
              <w:jc w:val="both"/>
              <w:rPr>
                <w:rFonts w:ascii="Noto Sans" w:eastAsia="Noto Sans" w:hAnsi="Noto Sans" w:cs="Noto Sans"/>
                <w:sz w:val="18"/>
                <w:szCs w:val="18"/>
              </w:rPr>
            </w:pPr>
            <w:r>
              <w:rPr>
                <w:rFonts w:ascii="Noto Sans" w:eastAsia="Noto Sans" w:hAnsi="Noto Sans" w:cs="Noto Sans"/>
                <w:sz w:val="18"/>
                <w:szCs w:val="18"/>
              </w:rPr>
              <w:t>Claustre de professorat (aspectes pedagògics) i consell escolar.</w:t>
            </w:r>
          </w:p>
        </w:tc>
        <w:tc>
          <w:tcPr>
            <w:tcW w:w="3570" w:type="dxa"/>
            <w:tcBorders>
              <w:top w:val="nil"/>
              <w:left w:val="single" w:sz="6" w:space="0" w:color="000000"/>
              <w:bottom w:val="single" w:sz="6" w:space="0" w:color="000000"/>
              <w:right w:val="single" w:sz="6" w:space="0" w:color="000000"/>
            </w:tcBorders>
            <w:tcMar>
              <w:top w:w="0" w:type="dxa"/>
              <w:left w:w="120" w:type="dxa"/>
              <w:bottom w:w="0" w:type="dxa"/>
              <w:right w:w="100" w:type="dxa"/>
            </w:tcMar>
          </w:tcPr>
          <w:p w14:paraId="1913B447" w14:textId="77777777" w:rsidR="008848B3" w:rsidRDefault="00000000">
            <w:pPr>
              <w:widowControl w:val="0"/>
              <w:spacing w:before="240" w:after="240" w:line="249" w:lineRule="auto"/>
              <w:jc w:val="both"/>
              <w:rPr>
                <w:rFonts w:ascii="Noto Sans" w:eastAsia="Noto Sans" w:hAnsi="Noto Sans" w:cs="Noto Sans"/>
                <w:sz w:val="18"/>
                <w:szCs w:val="18"/>
              </w:rPr>
            </w:pPr>
            <w:r>
              <w:rPr>
                <w:rFonts w:ascii="Noto Sans" w:eastAsia="Noto Sans" w:hAnsi="Noto Sans" w:cs="Noto Sans"/>
                <w:sz w:val="18"/>
                <w:szCs w:val="18"/>
              </w:rPr>
              <w:t>- Titularitat del centre o persona o persones en qui delegui.</w:t>
            </w:r>
          </w:p>
          <w:p w14:paraId="23F7D2E0" w14:textId="77777777" w:rsidR="008848B3" w:rsidRDefault="00000000">
            <w:pPr>
              <w:widowControl w:val="0"/>
              <w:spacing w:before="240" w:after="240" w:line="249" w:lineRule="auto"/>
              <w:jc w:val="both"/>
              <w:rPr>
                <w:rFonts w:ascii="Noto Sans" w:eastAsia="Noto Sans" w:hAnsi="Noto Sans" w:cs="Noto Sans"/>
                <w:sz w:val="18"/>
                <w:szCs w:val="18"/>
              </w:rPr>
            </w:pPr>
            <w:r>
              <w:rPr>
                <w:rFonts w:ascii="Noto Sans" w:eastAsia="Noto Sans" w:hAnsi="Noto Sans" w:cs="Noto Sans"/>
                <w:sz w:val="18"/>
                <w:szCs w:val="18"/>
              </w:rPr>
              <w:t>- Correspon al consell escolar: Informar i avaluar la programació general de centre (i, per tant, les referències al PFL que contengui).</w:t>
            </w:r>
          </w:p>
          <w:p w14:paraId="75618EFF" w14:textId="77777777" w:rsidR="008848B3" w:rsidRDefault="00000000">
            <w:pPr>
              <w:widowControl w:val="0"/>
              <w:spacing w:before="240" w:after="240" w:line="249" w:lineRule="auto"/>
              <w:jc w:val="both"/>
              <w:rPr>
                <w:rFonts w:ascii="Noto Sans" w:eastAsia="Noto Sans" w:hAnsi="Noto Sans" w:cs="Noto Sans"/>
                <w:sz w:val="18"/>
                <w:szCs w:val="18"/>
              </w:rPr>
            </w:pPr>
            <w:r>
              <w:rPr>
                <w:rFonts w:ascii="Noto Sans" w:eastAsia="Noto Sans" w:hAnsi="Noto Sans" w:cs="Noto Sans"/>
                <w:sz w:val="18"/>
                <w:szCs w:val="18"/>
              </w:rPr>
              <w:t>- Correspon a la direcció: Dirigir i coordinar les activitats educatives del centre, d'acord amb les disposicions vigents, sense perjudici de les funcions de consell escolar.</w:t>
            </w:r>
          </w:p>
        </w:tc>
      </w:tr>
      <w:tr w:rsidR="008848B3" w14:paraId="308DD2A4" w14:textId="77777777">
        <w:trPr>
          <w:trHeight w:val="1140"/>
        </w:trPr>
        <w:tc>
          <w:tcPr>
            <w:tcW w:w="1755" w:type="dxa"/>
            <w:tcBorders>
              <w:top w:val="nil"/>
              <w:left w:val="single" w:sz="6" w:space="0" w:color="000000"/>
              <w:bottom w:val="single" w:sz="6" w:space="0" w:color="000000"/>
              <w:right w:val="nil"/>
            </w:tcBorders>
            <w:shd w:val="clear" w:color="auto" w:fill="A4C2F4"/>
            <w:tcMar>
              <w:top w:w="0" w:type="dxa"/>
              <w:left w:w="120" w:type="dxa"/>
              <w:bottom w:w="0" w:type="dxa"/>
              <w:right w:w="100" w:type="dxa"/>
            </w:tcMar>
          </w:tcPr>
          <w:p w14:paraId="39177BD2" w14:textId="77777777" w:rsidR="008848B3" w:rsidRDefault="00000000">
            <w:pPr>
              <w:widowControl w:val="0"/>
              <w:spacing w:before="240" w:after="240" w:line="249" w:lineRule="auto"/>
              <w:jc w:val="both"/>
              <w:rPr>
                <w:rFonts w:ascii="Noto Sans" w:eastAsia="Noto Sans" w:hAnsi="Noto Sans" w:cs="Noto Sans"/>
                <w:b/>
                <w:sz w:val="18"/>
                <w:szCs w:val="18"/>
              </w:rPr>
            </w:pPr>
            <w:r>
              <w:rPr>
                <w:rFonts w:ascii="Noto Sans" w:eastAsia="Noto Sans" w:hAnsi="Noto Sans" w:cs="Noto Sans"/>
                <w:b/>
                <w:sz w:val="18"/>
                <w:szCs w:val="18"/>
              </w:rPr>
              <w:t>Revisió</w:t>
            </w:r>
          </w:p>
        </w:tc>
        <w:tc>
          <w:tcPr>
            <w:tcW w:w="4185" w:type="dxa"/>
            <w:tcBorders>
              <w:top w:val="nil"/>
              <w:left w:val="single" w:sz="6" w:space="0" w:color="000000"/>
              <w:bottom w:val="single" w:sz="6" w:space="0" w:color="000000"/>
              <w:right w:val="nil"/>
            </w:tcBorders>
            <w:tcMar>
              <w:top w:w="0" w:type="dxa"/>
              <w:left w:w="120" w:type="dxa"/>
              <w:bottom w:w="0" w:type="dxa"/>
              <w:right w:w="100" w:type="dxa"/>
            </w:tcMar>
          </w:tcPr>
          <w:p w14:paraId="54F5F643" w14:textId="77777777" w:rsidR="008848B3" w:rsidRDefault="00000000">
            <w:pPr>
              <w:widowControl w:val="0"/>
              <w:spacing w:before="240" w:after="240" w:line="249" w:lineRule="auto"/>
              <w:jc w:val="both"/>
              <w:rPr>
                <w:rFonts w:ascii="Noto Sans" w:eastAsia="Noto Sans" w:hAnsi="Noto Sans" w:cs="Noto Sans"/>
                <w:sz w:val="18"/>
                <w:szCs w:val="18"/>
              </w:rPr>
            </w:pPr>
            <w:r>
              <w:rPr>
                <w:rFonts w:ascii="Noto Sans" w:eastAsia="Noto Sans" w:hAnsi="Noto Sans" w:cs="Noto Sans"/>
                <w:sz w:val="18"/>
                <w:szCs w:val="18"/>
              </w:rPr>
              <w:t>L’Equip directiu o les persones en qui delegui. Mínim cada 4 anys. Es recomana un seguiment i una avaluació anuals del PFL, sobretot quan hagin canviat circumstàncies rellevants del centre (incorporació de nous col·lectius d’alumnat, introducció de noves metodologies d’ensenyament...).</w:t>
            </w:r>
          </w:p>
        </w:tc>
        <w:tc>
          <w:tcPr>
            <w:tcW w:w="3570" w:type="dxa"/>
            <w:tcBorders>
              <w:top w:val="nil"/>
              <w:left w:val="single" w:sz="6" w:space="0" w:color="000000"/>
              <w:bottom w:val="single" w:sz="6" w:space="0" w:color="000000"/>
              <w:right w:val="single" w:sz="6" w:space="0" w:color="000000"/>
            </w:tcBorders>
            <w:tcMar>
              <w:top w:w="0" w:type="dxa"/>
              <w:left w:w="120" w:type="dxa"/>
              <w:bottom w:w="0" w:type="dxa"/>
              <w:right w:w="100" w:type="dxa"/>
            </w:tcMar>
          </w:tcPr>
          <w:p w14:paraId="7AF55369" w14:textId="77777777" w:rsidR="008848B3" w:rsidRDefault="00000000">
            <w:pPr>
              <w:widowControl w:val="0"/>
              <w:spacing w:before="240" w:after="240" w:line="249" w:lineRule="auto"/>
              <w:jc w:val="both"/>
              <w:rPr>
                <w:rFonts w:ascii="Noto Sans" w:eastAsia="Noto Sans" w:hAnsi="Noto Sans" w:cs="Noto Sans"/>
                <w:sz w:val="18"/>
                <w:szCs w:val="18"/>
              </w:rPr>
            </w:pPr>
            <w:r>
              <w:rPr>
                <w:rFonts w:ascii="Noto Sans" w:eastAsia="Noto Sans" w:hAnsi="Noto Sans" w:cs="Noto Sans"/>
                <w:sz w:val="18"/>
                <w:szCs w:val="18"/>
              </w:rPr>
              <w:t>Titularitat del centre o persona o persones en qui delegui.</w:t>
            </w:r>
          </w:p>
        </w:tc>
      </w:tr>
    </w:tbl>
    <w:p w14:paraId="03258524" w14:textId="77777777" w:rsidR="008848B3" w:rsidRDefault="00000000">
      <w:pPr>
        <w:pStyle w:val="Ttulo3"/>
        <w:tabs>
          <w:tab w:val="left" w:pos="0"/>
        </w:tabs>
      </w:pPr>
      <w:bookmarkStart w:id="8" w:name="_2rzm399l73o1" w:colFirst="0" w:colLast="0"/>
      <w:bookmarkEnd w:id="8"/>
      <w:r>
        <w:lastRenderedPageBreak/>
        <w:t>D. Llista de verificació</w:t>
      </w:r>
    </w:p>
    <w:p w14:paraId="5171571F" w14:textId="77777777" w:rsidR="008848B3" w:rsidRDefault="008848B3">
      <w:pPr>
        <w:widowControl w:val="0"/>
        <w:pBdr>
          <w:top w:val="nil"/>
          <w:left w:val="nil"/>
          <w:bottom w:val="nil"/>
          <w:right w:val="nil"/>
          <w:between w:val="nil"/>
        </w:pBdr>
        <w:tabs>
          <w:tab w:val="left" w:pos="180"/>
        </w:tabs>
        <w:spacing w:after="200"/>
        <w:ind w:right="282"/>
        <w:jc w:val="both"/>
        <w:rPr>
          <w:rFonts w:ascii="Noto Sans" w:eastAsia="Noto Sans" w:hAnsi="Noto Sans" w:cs="Noto Sans"/>
          <w:b/>
          <w:color w:val="000000"/>
          <w:sz w:val="22"/>
          <w:szCs w:val="22"/>
        </w:rPr>
      </w:pPr>
    </w:p>
    <w:tbl>
      <w:tblPr>
        <w:tblStyle w:val="a0"/>
        <w:tblW w:w="9645" w:type="dxa"/>
        <w:tblInd w:w="-103" w:type="dxa"/>
        <w:tblBorders>
          <w:top w:val="single" w:sz="8" w:space="0" w:color="000000"/>
          <w:left w:val="single" w:sz="8" w:space="0" w:color="000000"/>
          <w:bottom w:val="single" w:sz="8" w:space="0" w:color="000000"/>
          <w:insideH w:val="single" w:sz="8" w:space="0" w:color="000000"/>
        </w:tblBorders>
        <w:tblLayout w:type="fixed"/>
        <w:tblLook w:val="0000" w:firstRow="0" w:lastRow="0" w:firstColumn="0" w:lastColumn="0" w:noHBand="0" w:noVBand="0"/>
      </w:tblPr>
      <w:tblGrid>
        <w:gridCol w:w="8025"/>
        <w:gridCol w:w="765"/>
        <w:gridCol w:w="855"/>
      </w:tblGrid>
      <w:tr w:rsidR="008848B3" w14:paraId="6805A549" w14:textId="77777777">
        <w:trPr>
          <w:cantSplit/>
          <w:tblHeader/>
        </w:trPr>
        <w:tc>
          <w:tcPr>
            <w:tcW w:w="8025" w:type="dxa"/>
            <w:tcBorders>
              <w:left w:val="single" w:sz="8" w:space="0" w:color="000000"/>
              <w:bottom w:val="single" w:sz="8" w:space="0" w:color="000000"/>
            </w:tcBorders>
            <w:vAlign w:val="center"/>
          </w:tcPr>
          <w:p w14:paraId="04281E14" w14:textId="77777777" w:rsidR="008848B3" w:rsidRDefault="00000000">
            <w:pPr>
              <w:widowControl w:val="0"/>
              <w:numPr>
                <w:ilvl w:val="0"/>
                <w:numId w:val="1"/>
              </w:numPr>
              <w:tabs>
                <w:tab w:val="left" w:pos="180"/>
              </w:tabs>
              <w:ind w:right="282"/>
              <w:jc w:val="both"/>
              <w:rPr>
                <w:rFonts w:ascii="Noto Sans" w:eastAsia="Noto Sans" w:hAnsi="Noto Sans" w:cs="Noto Sans"/>
                <w:sz w:val="22"/>
                <w:szCs w:val="22"/>
              </w:rPr>
            </w:pPr>
            <w:r>
              <w:rPr>
                <w:rFonts w:ascii="Noto Sans" w:eastAsia="Noto Sans" w:hAnsi="Noto Sans" w:cs="Noto Sans"/>
                <w:sz w:val="22"/>
                <w:szCs w:val="22"/>
              </w:rPr>
              <w:t>El PFL implica tot el professorat del centre i es desenvolupa a totes les àrees/matèries/àmbits.</w:t>
            </w:r>
          </w:p>
        </w:tc>
        <w:tc>
          <w:tcPr>
            <w:tcW w:w="765" w:type="dxa"/>
            <w:tcBorders>
              <w:top w:val="single" w:sz="8" w:space="0" w:color="000000"/>
              <w:left w:val="single" w:sz="8" w:space="0" w:color="000000"/>
              <w:bottom w:val="single" w:sz="8" w:space="0" w:color="000000"/>
            </w:tcBorders>
            <w:vAlign w:val="center"/>
          </w:tcPr>
          <w:p w14:paraId="12169945" w14:textId="77777777" w:rsidR="008848B3" w:rsidRDefault="00000000">
            <w:pPr>
              <w:widowControl w:val="0"/>
              <w:ind w:right="282"/>
              <w:jc w:val="both"/>
              <w:rPr>
                <w:rFonts w:ascii="Noto Sans" w:eastAsia="Noto Sans" w:hAnsi="Noto Sans" w:cs="Noto Sans"/>
                <w:sz w:val="22"/>
                <w:szCs w:val="22"/>
              </w:rPr>
            </w:pPr>
            <w:r>
              <w:rPr>
                <w:rFonts w:ascii="Noto Sans" w:eastAsia="Noto Sans" w:hAnsi="Noto Sans" w:cs="Noto Sans"/>
                <w:sz w:val="22"/>
                <w:szCs w:val="22"/>
              </w:rPr>
              <w:t>SÍ</w:t>
            </w:r>
          </w:p>
        </w:tc>
        <w:tc>
          <w:tcPr>
            <w:tcW w:w="855" w:type="dxa"/>
            <w:tcBorders>
              <w:top w:val="single" w:sz="8" w:space="0" w:color="000000"/>
              <w:left w:val="single" w:sz="8" w:space="0" w:color="000000"/>
              <w:bottom w:val="single" w:sz="8" w:space="0" w:color="000000"/>
              <w:right w:val="single" w:sz="8" w:space="0" w:color="000000"/>
            </w:tcBorders>
            <w:vAlign w:val="center"/>
          </w:tcPr>
          <w:p w14:paraId="0802A1CB" w14:textId="77777777" w:rsidR="008848B3" w:rsidRDefault="00000000">
            <w:pPr>
              <w:widowControl w:val="0"/>
              <w:ind w:right="282"/>
              <w:jc w:val="both"/>
              <w:rPr>
                <w:rFonts w:ascii="Noto Sans" w:eastAsia="Noto Sans" w:hAnsi="Noto Sans" w:cs="Noto Sans"/>
                <w:sz w:val="22"/>
                <w:szCs w:val="22"/>
              </w:rPr>
            </w:pPr>
            <w:r>
              <w:rPr>
                <w:rFonts w:ascii="Noto Sans" w:eastAsia="Noto Sans" w:hAnsi="Noto Sans" w:cs="Noto Sans"/>
                <w:sz w:val="22"/>
                <w:szCs w:val="22"/>
              </w:rPr>
              <w:t>NO</w:t>
            </w:r>
          </w:p>
        </w:tc>
      </w:tr>
      <w:tr w:rsidR="008848B3" w14:paraId="6C6993F4" w14:textId="77777777">
        <w:trPr>
          <w:cantSplit/>
          <w:tblHeader/>
        </w:trPr>
        <w:tc>
          <w:tcPr>
            <w:tcW w:w="8025" w:type="dxa"/>
            <w:tcBorders>
              <w:top w:val="single" w:sz="8" w:space="0" w:color="000000"/>
              <w:left w:val="single" w:sz="8" w:space="0" w:color="000000"/>
              <w:bottom w:val="single" w:sz="8" w:space="0" w:color="000000"/>
            </w:tcBorders>
            <w:vAlign w:val="center"/>
          </w:tcPr>
          <w:p w14:paraId="3BA2D8BB" w14:textId="77777777" w:rsidR="008848B3" w:rsidRDefault="00000000">
            <w:pPr>
              <w:widowControl w:val="0"/>
              <w:numPr>
                <w:ilvl w:val="0"/>
                <w:numId w:val="1"/>
              </w:numPr>
              <w:tabs>
                <w:tab w:val="left" w:pos="180"/>
              </w:tabs>
              <w:ind w:right="282"/>
              <w:jc w:val="both"/>
              <w:rPr>
                <w:rFonts w:ascii="Noto Sans" w:eastAsia="Noto Sans" w:hAnsi="Noto Sans" w:cs="Noto Sans"/>
                <w:sz w:val="22"/>
                <w:szCs w:val="22"/>
              </w:rPr>
            </w:pPr>
            <w:r>
              <w:rPr>
                <w:rFonts w:ascii="Noto Sans" w:eastAsia="Noto Sans" w:hAnsi="Noto Sans" w:cs="Noto Sans"/>
                <w:sz w:val="22"/>
                <w:szCs w:val="22"/>
              </w:rPr>
              <w:t>Ha estat elaborat per l’equip directiu.</w:t>
            </w:r>
          </w:p>
        </w:tc>
        <w:tc>
          <w:tcPr>
            <w:tcW w:w="765" w:type="dxa"/>
            <w:tcBorders>
              <w:top w:val="single" w:sz="8" w:space="0" w:color="000000"/>
              <w:left w:val="single" w:sz="8" w:space="0" w:color="000000"/>
              <w:bottom w:val="single" w:sz="8" w:space="0" w:color="000000"/>
            </w:tcBorders>
            <w:vAlign w:val="center"/>
          </w:tcPr>
          <w:p w14:paraId="71615765" w14:textId="77777777" w:rsidR="008848B3" w:rsidRDefault="00000000">
            <w:pPr>
              <w:widowControl w:val="0"/>
              <w:ind w:right="282"/>
              <w:jc w:val="both"/>
              <w:rPr>
                <w:rFonts w:ascii="Noto Sans" w:eastAsia="Noto Sans" w:hAnsi="Noto Sans" w:cs="Noto Sans"/>
                <w:sz w:val="22"/>
                <w:szCs w:val="22"/>
              </w:rPr>
            </w:pPr>
            <w:r>
              <w:rPr>
                <w:rFonts w:ascii="Noto Sans" w:eastAsia="Noto Sans" w:hAnsi="Noto Sans" w:cs="Noto Sans"/>
                <w:sz w:val="22"/>
                <w:szCs w:val="22"/>
              </w:rPr>
              <w:t>SÍ</w:t>
            </w:r>
          </w:p>
        </w:tc>
        <w:tc>
          <w:tcPr>
            <w:tcW w:w="855" w:type="dxa"/>
            <w:tcBorders>
              <w:top w:val="single" w:sz="8" w:space="0" w:color="000000"/>
              <w:left w:val="single" w:sz="8" w:space="0" w:color="000000"/>
              <w:bottom w:val="single" w:sz="8" w:space="0" w:color="000000"/>
              <w:right w:val="single" w:sz="8" w:space="0" w:color="000000"/>
            </w:tcBorders>
            <w:vAlign w:val="center"/>
          </w:tcPr>
          <w:p w14:paraId="3E62B940" w14:textId="77777777" w:rsidR="008848B3" w:rsidRDefault="00000000">
            <w:pPr>
              <w:widowControl w:val="0"/>
              <w:ind w:right="282"/>
              <w:jc w:val="both"/>
              <w:rPr>
                <w:rFonts w:ascii="Noto Sans" w:eastAsia="Noto Sans" w:hAnsi="Noto Sans" w:cs="Noto Sans"/>
                <w:sz w:val="22"/>
                <w:szCs w:val="22"/>
              </w:rPr>
            </w:pPr>
            <w:r>
              <w:rPr>
                <w:rFonts w:ascii="Noto Sans" w:eastAsia="Noto Sans" w:hAnsi="Noto Sans" w:cs="Noto Sans"/>
                <w:sz w:val="22"/>
                <w:szCs w:val="22"/>
              </w:rPr>
              <w:t>NO</w:t>
            </w:r>
          </w:p>
        </w:tc>
      </w:tr>
      <w:tr w:rsidR="008848B3" w14:paraId="56BC912D" w14:textId="77777777">
        <w:trPr>
          <w:cantSplit/>
          <w:tblHeader/>
        </w:trPr>
        <w:tc>
          <w:tcPr>
            <w:tcW w:w="8025" w:type="dxa"/>
            <w:tcBorders>
              <w:right w:val="single" w:sz="8" w:space="0" w:color="000000"/>
            </w:tcBorders>
            <w:vAlign w:val="center"/>
          </w:tcPr>
          <w:p w14:paraId="295DF153" w14:textId="77777777" w:rsidR="008848B3" w:rsidRDefault="00000000">
            <w:pPr>
              <w:widowControl w:val="0"/>
              <w:numPr>
                <w:ilvl w:val="0"/>
                <w:numId w:val="1"/>
              </w:numPr>
              <w:tabs>
                <w:tab w:val="left" w:pos="180"/>
              </w:tabs>
              <w:ind w:right="282"/>
              <w:jc w:val="both"/>
              <w:rPr>
                <w:rFonts w:ascii="Noto Sans" w:eastAsia="Noto Sans" w:hAnsi="Noto Sans" w:cs="Noto Sans"/>
                <w:sz w:val="22"/>
                <w:szCs w:val="22"/>
              </w:rPr>
            </w:pPr>
            <w:r>
              <w:rPr>
                <w:rFonts w:ascii="Noto Sans" w:eastAsia="Noto Sans" w:hAnsi="Noto Sans" w:cs="Noto Sans"/>
                <w:sz w:val="22"/>
                <w:szCs w:val="22"/>
              </w:rPr>
              <w:t>En la seva elaboració s’ha tingut en compte el context social, econòmic, natural i cultural de l’alumnat del centre.</w:t>
            </w:r>
          </w:p>
        </w:tc>
        <w:tc>
          <w:tcPr>
            <w:tcW w:w="765" w:type="dxa"/>
            <w:tcBorders>
              <w:top w:val="single" w:sz="8" w:space="0" w:color="000000"/>
              <w:left w:val="single" w:sz="8" w:space="0" w:color="000000"/>
              <w:bottom w:val="single" w:sz="8" w:space="0" w:color="000000"/>
            </w:tcBorders>
            <w:vAlign w:val="center"/>
          </w:tcPr>
          <w:p w14:paraId="13FFD665" w14:textId="77777777" w:rsidR="008848B3" w:rsidRDefault="00000000">
            <w:pPr>
              <w:widowControl w:val="0"/>
              <w:ind w:right="282"/>
              <w:jc w:val="both"/>
              <w:rPr>
                <w:rFonts w:ascii="Noto Sans" w:eastAsia="Noto Sans" w:hAnsi="Noto Sans" w:cs="Noto Sans"/>
                <w:sz w:val="22"/>
                <w:szCs w:val="22"/>
              </w:rPr>
            </w:pPr>
            <w:r>
              <w:rPr>
                <w:rFonts w:ascii="Noto Sans" w:eastAsia="Noto Sans" w:hAnsi="Noto Sans" w:cs="Noto Sans"/>
                <w:sz w:val="22"/>
                <w:szCs w:val="22"/>
              </w:rPr>
              <w:t>SÍ</w:t>
            </w:r>
          </w:p>
        </w:tc>
        <w:tc>
          <w:tcPr>
            <w:tcW w:w="855" w:type="dxa"/>
            <w:tcBorders>
              <w:top w:val="single" w:sz="8" w:space="0" w:color="000000"/>
              <w:left w:val="single" w:sz="8" w:space="0" w:color="000000"/>
              <w:bottom w:val="single" w:sz="8" w:space="0" w:color="000000"/>
              <w:right w:val="single" w:sz="8" w:space="0" w:color="000000"/>
            </w:tcBorders>
            <w:vAlign w:val="center"/>
          </w:tcPr>
          <w:p w14:paraId="58D0A0FB" w14:textId="77777777" w:rsidR="008848B3" w:rsidRDefault="00000000">
            <w:pPr>
              <w:widowControl w:val="0"/>
              <w:ind w:right="282"/>
              <w:jc w:val="both"/>
              <w:rPr>
                <w:rFonts w:ascii="Noto Sans" w:eastAsia="Noto Sans" w:hAnsi="Noto Sans" w:cs="Noto Sans"/>
                <w:sz w:val="22"/>
                <w:szCs w:val="22"/>
              </w:rPr>
            </w:pPr>
            <w:r>
              <w:rPr>
                <w:rFonts w:ascii="Noto Sans" w:eastAsia="Noto Sans" w:hAnsi="Noto Sans" w:cs="Noto Sans"/>
                <w:sz w:val="22"/>
                <w:szCs w:val="22"/>
              </w:rPr>
              <w:t>NO</w:t>
            </w:r>
          </w:p>
        </w:tc>
      </w:tr>
      <w:tr w:rsidR="008848B3" w14:paraId="443CBAE5" w14:textId="77777777">
        <w:trPr>
          <w:cantSplit/>
          <w:tblHeader/>
        </w:trPr>
        <w:tc>
          <w:tcPr>
            <w:tcW w:w="8025" w:type="dxa"/>
            <w:tcBorders>
              <w:left w:val="single" w:sz="8" w:space="0" w:color="000000"/>
              <w:bottom w:val="single" w:sz="8" w:space="0" w:color="000000"/>
            </w:tcBorders>
            <w:vAlign w:val="center"/>
          </w:tcPr>
          <w:p w14:paraId="1B1A5CF1" w14:textId="77777777" w:rsidR="008848B3" w:rsidRDefault="00000000">
            <w:pPr>
              <w:widowControl w:val="0"/>
              <w:numPr>
                <w:ilvl w:val="0"/>
                <w:numId w:val="1"/>
              </w:numPr>
              <w:pBdr>
                <w:top w:val="nil"/>
                <w:left w:val="nil"/>
                <w:bottom w:val="nil"/>
                <w:right w:val="nil"/>
                <w:between w:val="nil"/>
              </w:pBdr>
              <w:tabs>
                <w:tab w:val="left" w:pos="180"/>
              </w:tabs>
              <w:ind w:right="282"/>
              <w:jc w:val="both"/>
              <w:rPr>
                <w:rFonts w:ascii="Noto Sans" w:eastAsia="Noto Sans" w:hAnsi="Noto Sans" w:cs="Noto Sans"/>
                <w:sz w:val="22"/>
                <w:szCs w:val="22"/>
              </w:rPr>
            </w:pPr>
            <w:r>
              <w:rPr>
                <w:rFonts w:ascii="Noto Sans" w:eastAsia="Noto Sans" w:hAnsi="Noto Sans" w:cs="Noto Sans"/>
                <w:sz w:val="22"/>
                <w:szCs w:val="22"/>
              </w:rPr>
              <w:t xml:space="preserve">El PFL inclou objectius per a cada eix: </w:t>
            </w:r>
          </w:p>
          <w:p w14:paraId="5D6C4B1D" w14:textId="77777777" w:rsidR="008848B3" w:rsidRDefault="00000000">
            <w:pPr>
              <w:numPr>
                <w:ilvl w:val="1"/>
                <w:numId w:val="2"/>
              </w:numPr>
              <w:ind w:right="282"/>
              <w:jc w:val="both"/>
              <w:rPr>
                <w:rFonts w:ascii="Noto Sans" w:eastAsia="Noto Sans" w:hAnsi="Noto Sans" w:cs="Noto Sans"/>
                <w:sz w:val="22"/>
                <w:szCs w:val="22"/>
              </w:rPr>
            </w:pPr>
            <w:r>
              <w:rPr>
                <w:rFonts w:ascii="Noto Sans" w:eastAsia="Noto Sans" w:hAnsi="Noto Sans" w:cs="Noto Sans"/>
                <w:sz w:val="22"/>
                <w:szCs w:val="22"/>
              </w:rPr>
              <w:t>Aprendre a llegir</w:t>
            </w:r>
          </w:p>
          <w:p w14:paraId="1E8A6EE7" w14:textId="77777777" w:rsidR="008848B3" w:rsidRDefault="00000000">
            <w:pPr>
              <w:numPr>
                <w:ilvl w:val="1"/>
                <w:numId w:val="2"/>
              </w:numPr>
              <w:ind w:right="282"/>
              <w:jc w:val="both"/>
              <w:rPr>
                <w:rFonts w:ascii="Noto Sans" w:eastAsia="Noto Sans" w:hAnsi="Noto Sans" w:cs="Noto Sans"/>
                <w:sz w:val="22"/>
                <w:szCs w:val="22"/>
              </w:rPr>
            </w:pPr>
            <w:r>
              <w:rPr>
                <w:rFonts w:ascii="Noto Sans" w:eastAsia="Noto Sans" w:hAnsi="Noto Sans" w:cs="Noto Sans"/>
                <w:sz w:val="22"/>
                <w:szCs w:val="22"/>
              </w:rPr>
              <w:t>Llegir per aprendre</w:t>
            </w:r>
          </w:p>
          <w:p w14:paraId="3FCD65D1" w14:textId="77777777" w:rsidR="008848B3" w:rsidRDefault="00000000">
            <w:pPr>
              <w:numPr>
                <w:ilvl w:val="1"/>
                <w:numId w:val="2"/>
              </w:numPr>
              <w:ind w:right="282"/>
              <w:jc w:val="both"/>
              <w:rPr>
                <w:rFonts w:ascii="Noto Sans" w:eastAsia="Noto Sans" w:hAnsi="Noto Sans" w:cs="Noto Sans"/>
                <w:sz w:val="22"/>
                <w:szCs w:val="22"/>
              </w:rPr>
            </w:pPr>
            <w:r>
              <w:rPr>
                <w:rFonts w:ascii="Noto Sans" w:eastAsia="Noto Sans" w:hAnsi="Noto Sans" w:cs="Noto Sans"/>
                <w:sz w:val="22"/>
                <w:szCs w:val="22"/>
              </w:rPr>
              <w:t>Llegir per plaer</w:t>
            </w:r>
          </w:p>
        </w:tc>
        <w:tc>
          <w:tcPr>
            <w:tcW w:w="765" w:type="dxa"/>
            <w:tcBorders>
              <w:left w:val="single" w:sz="8" w:space="0" w:color="000000"/>
              <w:bottom w:val="single" w:sz="8" w:space="0" w:color="000000"/>
            </w:tcBorders>
            <w:vAlign w:val="center"/>
          </w:tcPr>
          <w:p w14:paraId="45C7CADB" w14:textId="77777777" w:rsidR="008848B3" w:rsidRDefault="00000000">
            <w:pPr>
              <w:widowControl w:val="0"/>
              <w:pBdr>
                <w:top w:val="nil"/>
                <w:left w:val="nil"/>
                <w:bottom w:val="nil"/>
                <w:right w:val="nil"/>
                <w:between w:val="nil"/>
              </w:pBdr>
              <w:ind w:right="282"/>
              <w:jc w:val="both"/>
              <w:rPr>
                <w:rFonts w:ascii="Noto Sans" w:eastAsia="Noto Sans" w:hAnsi="Noto Sans" w:cs="Noto Sans"/>
                <w:color w:val="000000"/>
                <w:sz w:val="22"/>
                <w:szCs w:val="22"/>
              </w:rPr>
            </w:pPr>
            <w:r>
              <w:rPr>
                <w:rFonts w:ascii="Noto Sans" w:eastAsia="Noto Sans" w:hAnsi="Noto Sans" w:cs="Noto Sans"/>
                <w:color w:val="000000"/>
                <w:sz w:val="22"/>
                <w:szCs w:val="22"/>
              </w:rPr>
              <w:t>SÍ</w:t>
            </w:r>
          </w:p>
        </w:tc>
        <w:tc>
          <w:tcPr>
            <w:tcW w:w="855" w:type="dxa"/>
            <w:tcBorders>
              <w:left w:val="single" w:sz="8" w:space="0" w:color="000000"/>
              <w:bottom w:val="single" w:sz="8" w:space="0" w:color="000000"/>
              <w:right w:val="single" w:sz="8" w:space="0" w:color="000000"/>
            </w:tcBorders>
            <w:vAlign w:val="center"/>
          </w:tcPr>
          <w:p w14:paraId="1CBE1BC9" w14:textId="77777777" w:rsidR="008848B3" w:rsidRDefault="00000000">
            <w:pPr>
              <w:widowControl w:val="0"/>
              <w:pBdr>
                <w:top w:val="nil"/>
                <w:left w:val="nil"/>
                <w:bottom w:val="nil"/>
                <w:right w:val="nil"/>
                <w:between w:val="nil"/>
              </w:pBdr>
              <w:ind w:right="282"/>
              <w:jc w:val="both"/>
              <w:rPr>
                <w:rFonts w:ascii="Noto Sans" w:eastAsia="Noto Sans" w:hAnsi="Noto Sans" w:cs="Noto Sans"/>
                <w:color w:val="000000"/>
                <w:sz w:val="22"/>
                <w:szCs w:val="22"/>
              </w:rPr>
            </w:pPr>
            <w:r>
              <w:rPr>
                <w:rFonts w:ascii="Noto Sans" w:eastAsia="Noto Sans" w:hAnsi="Noto Sans" w:cs="Noto Sans"/>
                <w:color w:val="000000"/>
                <w:sz w:val="22"/>
                <w:szCs w:val="22"/>
              </w:rPr>
              <w:t>NO</w:t>
            </w:r>
          </w:p>
        </w:tc>
      </w:tr>
      <w:tr w:rsidR="008848B3" w14:paraId="592B7278" w14:textId="77777777">
        <w:trPr>
          <w:cantSplit/>
          <w:tblHeader/>
        </w:trPr>
        <w:tc>
          <w:tcPr>
            <w:tcW w:w="8025" w:type="dxa"/>
            <w:tcBorders>
              <w:left w:val="single" w:sz="8" w:space="0" w:color="000000"/>
              <w:bottom w:val="single" w:sz="8" w:space="0" w:color="000000"/>
            </w:tcBorders>
            <w:vAlign w:val="center"/>
          </w:tcPr>
          <w:p w14:paraId="68DACAF7" w14:textId="77777777" w:rsidR="008848B3" w:rsidRDefault="00000000">
            <w:pPr>
              <w:widowControl w:val="0"/>
              <w:numPr>
                <w:ilvl w:val="0"/>
                <w:numId w:val="1"/>
              </w:numPr>
              <w:pBdr>
                <w:top w:val="nil"/>
                <w:left w:val="nil"/>
                <w:bottom w:val="nil"/>
                <w:right w:val="nil"/>
                <w:between w:val="nil"/>
              </w:pBdr>
              <w:tabs>
                <w:tab w:val="left" w:pos="180"/>
              </w:tabs>
              <w:ind w:right="282"/>
              <w:jc w:val="both"/>
              <w:rPr>
                <w:rFonts w:ascii="Noto Sans" w:eastAsia="Noto Sans" w:hAnsi="Noto Sans" w:cs="Noto Sans"/>
                <w:sz w:val="22"/>
                <w:szCs w:val="22"/>
              </w:rPr>
            </w:pPr>
            <w:r>
              <w:rPr>
                <w:rFonts w:ascii="Noto Sans" w:eastAsia="Noto Sans" w:hAnsi="Noto Sans" w:cs="Noto Sans"/>
                <w:sz w:val="22"/>
                <w:szCs w:val="22"/>
              </w:rPr>
              <w:t>S’han seqüenciat els aprenentatges per a la millora de la competència lectora per a cada eix.</w:t>
            </w:r>
          </w:p>
        </w:tc>
        <w:tc>
          <w:tcPr>
            <w:tcW w:w="765" w:type="dxa"/>
            <w:tcBorders>
              <w:left w:val="single" w:sz="8" w:space="0" w:color="000000"/>
              <w:bottom w:val="single" w:sz="8" w:space="0" w:color="000000"/>
            </w:tcBorders>
            <w:vAlign w:val="center"/>
          </w:tcPr>
          <w:p w14:paraId="2CA95586" w14:textId="77777777" w:rsidR="008848B3" w:rsidRDefault="00000000">
            <w:pPr>
              <w:widowControl w:val="0"/>
              <w:pBdr>
                <w:top w:val="nil"/>
                <w:left w:val="nil"/>
                <w:bottom w:val="nil"/>
                <w:right w:val="nil"/>
                <w:between w:val="nil"/>
              </w:pBdr>
              <w:ind w:right="282"/>
              <w:jc w:val="both"/>
              <w:rPr>
                <w:rFonts w:ascii="Noto Sans" w:eastAsia="Noto Sans" w:hAnsi="Noto Sans" w:cs="Noto Sans"/>
                <w:color w:val="000000"/>
                <w:sz w:val="22"/>
                <w:szCs w:val="22"/>
              </w:rPr>
            </w:pPr>
            <w:r>
              <w:rPr>
                <w:rFonts w:ascii="Noto Sans" w:eastAsia="Noto Sans" w:hAnsi="Noto Sans" w:cs="Noto Sans"/>
                <w:color w:val="000000"/>
                <w:sz w:val="22"/>
                <w:szCs w:val="22"/>
              </w:rPr>
              <w:t>SÍ</w:t>
            </w:r>
          </w:p>
        </w:tc>
        <w:tc>
          <w:tcPr>
            <w:tcW w:w="855" w:type="dxa"/>
            <w:tcBorders>
              <w:left w:val="single" w:sz="8" w:space="0" w:color="000000"/>
              <w:bottom w:val="single" w:sz="8" w:space="0" w:color="000000"/>
              <w:right w:val="single" w:sz="8" w:space="0" w:color="000000"/>
            </w:tcBorders>
            <w:vAlign w:val="center"/>
          </w:tcPr>
          <w:p w14:paraId="7742CFD1" w14:textId="77777777" w:rsidR="008848B3" w:rsidRDefault="00000000">
            <w:pPr>
              <w:widowControl w:val="0"/>
              <w:pBdr>
                <w:top w:val="nil"/>
                <w:left w:val="nil"/>
                <w:bottom w:val="nil"/>
                <w:right w:val="nil"/>
                <w:between w:val="nil"/>
              </w:pBdr>
              <w:ind w:right="282"/>
              <w:jc w:val="both"/>
              <w:rPr>
                <w:rFonts w:ascii="Noto Sans" w:eastAsia="Noto Sans" w:hAnsi="Noto Sans" w:cs="Noto Sans"/>
                <w:color w:val="000000"/>
                <w:sz w:val="22"/>
                <w:szCs w:val="22"/>
              </w:rPr>
            </w:pPr>
            <w:r>
              <w:rPr>
                <w:rFonts w:ascii="Noto Sans" w:eastAsia="Noto Sans" w:hAnsi="Noto Sans" w:cs="Noto Sans"/>
                <w:color w:val="000000"/>
                <w:sz w:val="22"/>
                <w:szCs w:val="22"/>
              </w:rPr>
              <w:t>NO</w:t>
            </w:r>
          </w:p>
        </w:tc>
      </w:tr>
      <w:tr w:rsidR="008848B3" w14:paraId="50392AE8" w14:textId="77777777">
        <w:trPr>
          <w:cantSplit/>
          <w:tblHeader/>
        </w:trPr>
        <w:tc>
          <w:tcPr>
            <w:tcW w:w="8025" w:type="dxa"/>
            <w:tcBorders>
              <w:left w:val="single" w:sz="8" w:space="0" w:color="000000"/>
              <w:bottom w:val="single" w:sz="8" w:space="0" w:color="000000"/>
            </w:tcBorders>
            <w:vAlign w:val="center"/>
          </w:tcPr>
          <w:p w14:paraId="72D35502" w14:textId="77777777" w:rsidR="008848B3" w:rsidRDefault="00000000">
            <w:pPr>
              <w:widowControl w:val="0"/>
              <w:numPr>
                <w:ilvl w:val="0"/>
                <w:numId w:val="1"/>
              </w:numPr>
              <w:pBdr>
                <w:top w:val="nil"/>
                <w:left w:val="nil"/>
                <w:bottom w:val="nil"/>
                <w:right w:val="nil"/>
                <w:between w:val="nil"/>
              </w:pBdr>
              <w:tabs>
                <w:tab w:val="left" w:pos="180"/>
              </w:tabs>
              <w:ind w:right="282"/>
              <w:jc w:val="both"/>
              <w:rPr>
                <w:rFonts w:ascii="Noto Sans" w:eastAsia="Noto Sans" w:hAnsi="Noto Sans" w:cs="Noto Sans"/>
                <w:sz w:val="22"/>
                <w:szCs w:val="22"/>
              </w:rPr>
            </w:pPr>
            <w:r>
              <w:rPr>
                <w:rFonts w:ascii="Noto Sans" w:eastAsia="Noto Sans" w:hAnsi="Noto Sans" w:cs="Noto Sans"/>
                <w:sz w:val="22"/>
                <w:szCs w:val="22"/>
              </w:rPr>
              <w:t>S’han dissenyat actuacions per al desenvolupament de la competència lectora i escriptora i s'han definit responsables i temporalització.</w:t>
            </w:r>
          </w:p>
        </w:tc>
        <w:tc>
          <w:tcPr>
            <w:tcW w:w="765" w:type="dxa"/>
            <w:tcBorders>
              <w:left w:val="single" w:sz="8" w:space="0" w:color="000000"/>
              <w:bottom w:val="single" w:sz="8" w:space="0" w:color="000000"/>
            </w:tcBorders>
            <w:vAlign w:val="center"/>
          </w:tcPr>
          <w:p w14:paraId="307131C0" w14:textId="77777777" w:rsidR="008848B3" w:rsidRDefault="00000000">
            <w:pPr>
              <w:widowControl w:val="0"/>
              <w:pBdr>
                <w:top w:val="nil"/>
                <w:left w:val="nil"/>
                <w:bottom w:val="nil"/>
                <w:right w:val="nil"/>
                <w:between w:val="nil"/>
              </w:pBdr>
              <w:ind w:right="282"/>
              <w:jc w:val="both"/>
              <w:rPr>
                <w:rFonts w:ascii="Noto Sans" w:eastAsia="Noto Sans" w:hAnsi="Noto Sans" w:cs="Noto Sans"/>
                <w:color w:val="000000"/>
                <w:sz w:val="22"/>
                <w:szCs w:val="22"/>
              </w:rPr>
            </w:pPr>
            <w:r>
              <w:rPr>
                <w:rFonts w:ascii="Noto Sans" w:eastAsia="Noto Sans" w:hAnsi="Noto Sans" w:cs="Noto Sans"/>
                <w:color w:val="000000"/>
                <w:sz w:val="22"/>
                <w:szCs w:val="22"/>
              </w:rPr>
              <w:t>SÍ</w:t>
            </w:r>
          </w:p>
        </w:tc>
        <w:tc>
          <w:tcPr>
            <w:tcW w:w="855" w:type="dxa"/>
            <w:tcBorders>
              <w:left w:val="single" w:sz="8" w:space="0" w:color="000000"/>
              <w:bottom w:val="single" w:sz="8" w:space="0" w:color="000000"/>
              <w:right w:val="single" w:sz="8" w:space="0" w:color="000000"/>
            </w:tcBorders>
            <w:vAlign w:val="center"/>
          </w:tcPr>
          <w:p w14:paraId="018E6EB1" w14:textId="77777777" w:rsidR="008848B3" w:rsidRDefault="00000000">
            <w:pPr>
              <w:widowControl w:val="0"/>
              <w:pBdr>
                <w:top w:val="nil"/>
                <w:left w:val="nil"/>
                <w:bottom w:val="nil"/>
                <w:right w:val="nil"/>
                <w:between w:val="nil"/>
              </w:pBdr>
              <w:ind w:right="282"/>
              <w:jc w:val="both"/>
              <w:rPr>
                <w:rFonts w:ascii="Noto Sans" w:eastAsia="Noto Sans" w:hAnsi="Noto Sans" w:cs="Noto Sans"/>
                <w:color w:val="000000"/>
                <w:sz w:val="22"/>
                <w:szCs w:val="22"/>
              </w:rPr>
            </w:pPr>
            <w:r>
              <w:rPr>
                <w:rFonts w:ascii="Noto Sans" w:eastAsia="Noto Sans" w:hAnsi="Noto Sans" w:cs="Noto Sans"/>
                <w:color w:val="000000"/>
                <w:sz w:val="22"/>
                <w:szCs w:val="22"/>
              </w:rPr>
              <w:t>NO</w:t>
            </w:r>
          </w:p>
        </w:tc>
      </w:tr>
      <w:tr w:rsidR="008848B3" w14:paraId="5EDBFB73" w14:textId="77777777">
        <w:trPr>
          <w:cantSplit/>
          <w:tblHeader/>
        </w:trPr>
        <w:tc>
          <w:tcPr>
            <w:tcW w:w="8025" w:type="dxa"/>
            <w:tcBorders>
              <w:left w:val="single" w:sz="8" w:space="0" w:color="000000"/>
              <w:bottom w:val="single" w:sz="8" w:space="0" w:color="000000"/>
            </w:tcBorders>
            <w:vAlign w:val="center"/>
          </w:tcPr>
          <w:p w14:paraId="3C2FDF5F" w14:textId="77777777" w:rsidR="008848B3" w:rsidRDefault="00000000">
            <w:pPr>
              <w:widowControl w:val="0"/>
              <w:numPr>
                <w:ilvl w:val="0"/>
                <w:numId w:val="1"/>
              </w:numPr>
              <w:pBdr>
                <w:top w:val="nil"/>
                <w:left w:val="nil"/>
                <w:bottom w:val="nil"/>
                <w:right w:val="nil"/>
                <w:between w:val="nil"/>
              </w:pBdr>
              <w:tabs>
                <w:tab w:val="left" w:pos="180"/>
              </w:tabs>
              <w:ind w:right="282"/>
              <w:jc w:val="both"/>
              <w:rPr>
                <w:rFonts w:ascii="Noto Sans" w:eastAsia="Noto Sans" w:hAnsi="Noto Sans" w:cs="Noto Sans"/>
                <w:sz w:val="22"/>
                <w:szCs w:val="22"/>
              </w:rPr>
            </w:pPr>
            <w:r>
              <w:rPr>
                <w:rFonts w:ascii="Noto Sans" w:eastAsia="Noto Sans" w:hAnsi="Noto Sans" w:cs="Noto Sans"/>
                <w:sz w:val="22"/>
                <w:szCs w:val="22"/>
              </w:rPr>
              <w:t>El PFL inclou lectures, estratègies i principis metodològics que afavoreixen el foment de la lectura a les programacions didàctiques</w:t>
            </w:r>
          </w:p>
        </w:tc>
        <w:tc>
          <w:tcPr>
            <w:tcW w:w="765" w:type="dxa"/>
            <w:tcBorders>
              <w:left w:val="single" w:sz="8" w:space="0" w:color="000000"/>
              <w:bottom w:val="single" w:sz="8" w:space="0" w:color="000000"/>
            </w:tcBorders>
            <w:vAlign w:val="center"/>
          </w:tcPr>
          <w:p w14:paraId="139923B2" w14:textId="77777777" w:rsidR="008848B3" w:rsidRDefault="00000000">
            <w:pPr>
              <w:widowControl w:val="0"/>
              <w:pBdr>
                <w:top w:val="nil"/>
                <w:left w:val="nil"/>
                <w:bottom w:val="nil"/>
                <w:right w:val="nil"/>
                <w:between w:val="nil"/>
              </w:pBdr>
              <w:ind w:right="282"/>
              <w:jc w:val="both"/>
              <w:rPr>
                <w:rFonts w:ascii="Noto Sans" w:eastAsia="Noto Sans" w:hAnsi="Noto Sans" w:cs="Noto Sans"/>
                <w:color w:val="000000"/>
                <w:sz w:val="22"/>
                <w:szCs w:val="22"/>
              </w:rPr>
            </w:pPr>
            <w:r>
              <w:rPr>
                <w:rFonts w:ascii="Noto Sans" w:eastAsia="Noto Sans" w:hAnsi="Noto Sans" w:cs="Noto Sans"/>
                <w:color w:val="000000"/>
                <w:sz w:val="22"/>
                <w:szCs w:val="22"/>
              </w:rPr>
              <w:t>SÍ</w:t>
            </w:r>
          </w:p>
        </w:tc>
        <w:tc>
          <w:tcPr>
            <w:tcW w:w="855" w:type="dxa"/>
            <w:tcBorders>
              <w:left w:val="single" w:sz="8" w:space="0" w:color="000000"/>
              <w:bottom w:val="single" w:sz="8" w:space="0" w:color="000000"/>
              <w:right w:val="single" w:sz="8" w:space="0" w:color="000000"/>
            </w:tcBorders>
            <w:vAlign w:val="center"/>
          </w:tcPr>
          <w:p w14:paraId="74FB1184" w14:textId="77777777" w:rsidR="008848B3" w:rsidRDefault="00000000">
            <w:pPr>
              <w:widowControl w:val="0"/>
              <w:pBdr>
                <w:top w:val="nil"/>
                <w:left w:val="nil"/>
                <w:bottom w:val="nil"/>
                <w:right w:val="nil"/>
                <w:between w:val="nil"/>
              </w:pBdr>
              <w:ind w:right="282"/>
              <w:jc w:val="both"/>
              <w:rPr>
                <w:rFonts w:ascii="Noto Sans" w:eastAsia="Noto Sans" w:hAnsi="Noto Sans" w:cs="Noto Sans"/>
                <w:color w:val="000000"/>
                <w:sz w:val="22"/>
                <w:szCs w:val="22"/>
              </w:rPr>
            </w:pPr>
            <w:r>
              <w:rPr>
                <w:rFonts w:ascii="Noto Sans" w:eastAsia="Noto Sans" w:hAnsi="Noto Sans" w:cs="Noto Sans"/>
                <w:color w:val="000000"/>
                <w:sz w:val="22"/>
                <w:szCs w:val="22"/>
              </w:rPr>
              <w:t>NO</w:t>
            </w:r>
          </w:p>
        </w:tc>
      </w:tr>
      <w:tr w:rsidR="008848B3" w14:paraId="3A9D878E" w14:textId="77777777">
        <w:trPr>
          <w:cantSplit/>
          <w:tblHeader/>
        </w:trPr>
        <w:tc>
          <w:tcPr>
            <w:tcW w:w="8025" w:type="dxa"/>
            <w:tcBorders>
              <w:left w:val="single" w:sz="8" w:space="0" w:color="000000"/>
              <w:bottom w:val="single" w:sz="8" w:space="0" w:color="000000"/>
            </w:tcBorders>
            <w:vAlign w:val="center"/>
          </w:tcPr>
          <w:p w14:paraId="384A466A" w14:textId="77777777" w:rsidR="008848B3" w:rsidRDefault="00000000">
            <w:pPr>
              <w:widowControl w:val="0"/>
              <w:numPr>
                <w:ilvl w:val="0"/>
                <w:numId w:val="1"/>
              </w:numPr>
              <w:pBdr>
                <w:top w:val="nil"/>
                <w:left w:val="nil"/>
                <w:bottom w:val="nil"/>
                <w:right w:val="nil"/>
                <w:between w:val="nil"/>
              </w:pBdr>
              <w:tabs>
                <w:tab w:val="left" w:pos="180"/>
              </w:tabs>
              <w:ind w:right="282"/>
              <w:jc w:val="both"/>
              <w:rPr>
                <w:rFonts w:ascii="Noto Sans" w:eastAsia="Noto Sans" w:hAnsi="Noto Sans" w:cs="Noto Sans"/>
                <w:sz w:val="22"/>
                <w:szCs w:val="22"/>
              </w:rPr>
            </w:pPr>
            <w:r>
              <w:rPr>
                <w:rFonts w:ascii="Noto Sans" w:eastAsia="Noto Sans" w:hAnsi="Noto Sans" w:cs="Noto Sans"/>
                <w:sz w:val="22"/>
                <w:szCs w:val="22"/>
              </w:rPr>
              <w:t>El PFL inclou instruments o escales per avaluar la comprensió lectora.</w:t>
            </w:r>
          </w:p>
        </w:tc>
        <w:tc>
          <w:tcPr>
            <w:tcW w:w="765" w:type="dxa"/>
            <w:tcBorders>
              <w:top w:val="single" w:sz="8" w:space="0" w:color="000000"/>
              <w:left w:val="single" w:sz="8" w:space="0" w:color="000000"/>
              <w:bottom w:val="single" w:sz="8" w:space="0" w:color="000000"/>
            </w:tcBorders>
            <w:vAlign w:val="center"/>
          </w:tcPr>
          <w:p w14:paraId="147C2FF8" w14:textId="77777777" w:rsidR="008848B3" w:rsidRDefault="00000000">
            <w:pPr>
              <w:widowControl w:val="0"/>
              <w:ind w:right="282"/>
              <w:jc w:val="both"/>
              <w:rPr>
                <w:rFonts w:ascii="Noto Sans" w:eastAsia="Noto Sans" w:hAnsi="Noto Sans" w:cs="Noto Sans"/>
                <w:sz w:val="22"/>
                <w:szCs w:val="22"/>
              </w:rPr>
            </w:pPr>
            <w:r>
              <w:rPr>
                <w:rFonts w:ascii="Noto Sans" w:eastAsia="Noto Sans" w:hAnsi="Noto Sans" w:cs="Noto Sans"/>
                <w:sz w:val="22"/>
                <w:szCs w:val="22"/>
              </w:rPr>
              <w:t>SÍ</w:t>
            </w:r>
          </w:p>
        </w:tc>
        <w:tc>
          <w:tcPr>
            <w:tcW w:w="855" w:type="dxa"/>
            <w:tcBorders>
              <w:top w:val="single" w:sz="8" w:space="0" w:color="000000"/>
              <w:left w:val="single" w:sz="8" w:space="0" w:color="000000"/>
              <w:bottom w:val="single" w:sz="8" w:space="0" w:color="000000"/>
              <w:right w:val="single" w:sz="8" w:space="0" w:color="000000"/>
            </w:tcBorders>
            <w:vAlign w:val="center"/>
          </w:tcPr>
          <w:p w14:paraId="7B49004D" w14:textId="77777777" w:rsidR="008848B3" w:rsidRDefault="00000000">
            <w:pPr>
              <w:widowControl w:val="0"/>
              <w:ind w:right="282"/>
              <w:jc w:val="both"/>
              <w:rPr>
                <w:rFonts w:ascii="Noto Sans" w:eastAsia="Noto Sans" w:hAnsi="Noto Sans" w:cs="Noto Sans"/>
                <w:sz w:val="22"/>
                <w:szCs w:val="22"/>
              </w:rPr>
            </w:pPr>
            <w:r>
              <w:rPr>
                <w:rFonts w:ascii="Noto Sans" w:eastAsia="Noto Sans" w:hAnsi="Noto Sans" w:cs="Noto Sans"/>
                <w:sz w:val="22"/>
                <w:szCs w:val="22"/>
              </w:rPr>
              <w:t>NO</w:t>
            </w:r>
          </w:p>
        </w:tc>
      </w:tr>
      <w:tr w:rsidR="008848B3" w14:paraId="09ACC686" w14:textId="77777777">
        <w:trPr>
          <w:cantSplit/>
          <w:tblHeader/>
        </w:trPr>
        <w:tc>
          <w:tcPr>
            <w:tcW w:w="8025" w:type="dxa"/>
            <w:tcBorders>
              <w:left w:val="single" w:sz="8" w:space="0" w:color="000000"/>
              <w:bottom w:val="single" w:sz="8" w:space="0" w:color="000000"/>
            </w:tcBorders>
            <w:vAlign w:val="center"/>
          </w:tcPr>
          <w:p w14:paraId="4866168C" w14:textId="77777777" w:rsidR="008848B3" w:rsidRDefault="00000000">
            <w:pPr>
              <w:widowControl w:val="0"/>
              <w:numPr>
                <w:ilvl w:val="0"/>
                <w:numId w:val="1"/>
              </w:numPr>
              <w:pBdr>
                <w:top w:val="nil"/>
                <w:left w:val="nil"/>
                <w:bottom w:val="nil"/>
                <w:right w:val="nil"/>
                <w:between w:val="nil"/>
              </w:pBdr>
              <w:tabs>
                <w:tab w:val="left" w:pos="180"/>
              </w:tabs>
              <w:ind w:right="282"/>
              <w:jc w:val="both"/>
              <w:rPr>
                <w:rFonts w:ascii="Noto Sans" w:eastAsia="Noto Sans" w:hAnsi="Noto Sans" w:cs="Noto Sans"/>
                <w:sz w:val="22"/>
                <w:szCs w:val="22"/>
              </w:rPr>
            </w:pPr>
            <w:r>
              <w:rPr>
                <w:rFonts w:ascii="Noto Sans" w:eastAsia="Noto Sans" w:hAnsi="Noto Sans" w:cs="Noto Sans"/>
                <w:sz w:val="22"/>
                <w:szCs w:val="22"/>
              </w:rPr>
              <w:t>S’estableixen mecanismes per a l’ús de la biblioteca escolar com a espai per al desenvolupament de la competència lectora de tot l’alumnat.</w:t>
            </w:r>
          </w:p>
        </w:tc>
        <w:tc>
          <w:tcPr>
            <w:tcW w:w="765" w:type="dxa"/>
            <w:tcBorders>
              <w:top w:val="single" w:sz="8" w:space="0" w:color="000000"/>
              <w:left w:val="single" w:sz="8" w:space="0" w:color="000000"/>
              <w:bottom w:val="single" w:sz="8" w:space="0" w:color="000000"/>
            </w:tcBorders>
            <w:vAlign w:val="center"/>
          </w:tcPr>
          <w:p w14:paraId="0F7BC909" w14:textId="77777777" w:rsidR="008848B3" w:rsidRDefault="00000000">
            <w:pPr>
              <w:widowControl w:val="0"/>
              <w:ind w:right="282"/>
              <w:jc w:val="both"/>
              <w:rPr>
                <w:rFonts w:ascii="Noto Sans" w:eastAsia="Noto Sans" w:hAnsi="Noto Sans" w:cs="Noto Sans"/>
                <w:sz w:val="22"/>
                <w:szCs w:val="22"/>
              </w:rPr>
            </w:pPr>
            <w:r>
              <w:rPr>
                <w:rFonts w:ascii="Noto Sans" w:eastAsia="Noto Sans" w:hAnsi="Noto Sans" w:cs="Noto Sans"/>
                <w:sz w:val="22"/>
                <w:szCs w:val="22"/>
              </w:rPr>
              <w:t>SÍ</w:t>
            </w:r>
          </w:p>
        </w:tc>
        <w:tc>
          <w:tcPr>
            <w:tcW w:w="855" w:type="dxa"/>
            <w:tcBorders>
              <w:top w:val="single" w:sz="8" w:space="0" w:color="000000"/>
              <w:left w:val="single" w:sz="8" w:space="0" w:color="000000"/>
              <w:bottom w:val="single" w:sz="8" w:space="0" w:color="000000"/>
              <w:right w:val="single" w:sz="8" w:space="0" w:color="000000"/>
            </w:tcBorders>
            <w:vAlign w:val="center"/>
          </w:tcPr>
          <w:p w14:paraId="1ADC1F63" w14:textId="77777777" w:rsidR="008848B3" w:rsidRDefault="00000000">
            <w:pPr>
              <w:widowControl w:val="0"/>
              <w:ind w:right="282"/>
              <w:jc w:val="both"/>
              <w:rPr>
                <w:rFonts w:ascii="Noto Sans" w:eastAsia="Noto Sans" w:hAnsi="Noto Sans" w:cs="Noto Sans"/>
                <w:sz w:val="22"/>
                <w:szCs w:val="22"/>
              </w:rPr>
            </w:pPr>
            <w:r>
              <w:rPr>
                <w:rFonts w:ascii="Noto Sans" w:eastAsia="Noto Sans" w:hAnsi="Noto Sans" w:cs="Noto Sans"/>
                <w:sz w:val="22"/>
                <w:szCs w:val="22"/>
              </w:rPr>
              <w:t>NO</w:t>
            </w:r>
          </w:p>
        </w:tc>
      </w:tr>
      <w:tr w:rsidR="008848B3" w14:paraId="5FA637CD" w14:textId="77777777">
        <w:trPr>
          <w:cantSplit/>
          <w:tblHeader/>
        </w:trPr>
        <w:tc>
          <w:tcPr>
            <w:tcW w:w="8025" w:type="dxa"/>
            <w:tcBorders>
              <w:left w:val="single" w:sz="8" w:space="0" w:color="000000"/>
              <w:bottom w:val="single" w:sz="8" w:space="0" w:color="000000"/>
            </w:tcBorders>
            <w:vAlign w:val="center"/>
          </w:tcPr>
          <w:p w14:paraId="4448C6F0" w14:textId="77777777" w:rsidR="008848B3" w:rsidRDefault="00000000">
            <w:pPr>
              <w:widowControl w:val="0"/>
              <w:numPr>
                <w:ilvl w:val="0"/>
                <w:numId w:val="1"/>
              </w:numPr>
              <w:pBdr>
                <w:top w:val="nil"/>
                <w:left w:val="nil"/>
                <w:bottom w:val="nil"/>
                <w:right w:val="nil"/>
                <w:between w:val="nil"/>
              </w:pBdr>
              <w:tabs>
                <w:tab w:val="left" w:pos="180"/>
              </w:tabs>
              <w:ind w:right="282"/>
              <w:jc w:val="both"/>
              <w:rPr>
                <w:rFonts w:ascii="Noto Sans" w:eastAsia="Noto Sans" w:hAnsi="Noto Sans" w:cs="Noto Sans"/>
                <w:sz w:val="22"/>
                <w:szCs w:val="22"/>
              </w:rPr>
            </w:pPr>
            <w:r>
              <w:rPr>
                <w:rFonts w:ascii="Noto Sans" w:eastAsia="Noto Sans" w:hAnsi="Noto Sans" w:cs="Noto Sans"/>
                <w:sz w:val="22"/>
                <w:szCs w:val="22"/>
              </w:rPr>
              <w:t>El PFL implica els pares/tutors en la col·laboració per al desenvolupament progressiu de la destresa lectora.</w:t>
            </w:r>
          </w:p>
        </w:tc>
        <w:tc>
          <w:tcPr>
            <w:tcW w:w="765" w:type="dxa"/>
            <w:tcBorders>
              <w:top w:val="single" w:sz="8" w:space="0" w:color="000000"/>
              <w:left w:val="single" w:sz="8" w:space="0" w:color="000000"/>
              <w:bottom w:val="single" w:sz="8" w:space="0" w:color="000000"/>
            </w:tcBorders>
            <w:vAlign w:val="center"/>
          </w:tcPr>
          <w:p w14:paraId="3704D13C" w14:textId="77777777" w:rsidR="008848B3" w:rsidRDefault="00000000">
            <w:pPr>
              <w:widowControl w:val="0"/>
              <w:ind w:right="282"/>
              <w:jc w:val="both"/>
              <w:rPr>
                <w:rFonts w:ascii="Noto Sans" w:eastAsia="Noto Sans" w:hAnsi="Noto Sans" w:cs="Noto Sans"/>
                <w:sz w:val="22"/>
                <w:szCs w:val="22"/>
              </w:rPr>
            </w:pPr>
            <w:r>
              <w:rPr>
                <w:rFonts w:ascii="Noto Sans" w:eastAsia="Noto Sans" w:hAnsi="Noto Sans" w:cs="Noto Sans"/>
                <w:sz w:val="22"/>
                <w:szCs w:val="22"/>
              </w:rPr>
              <w:t>SÍ</w:t>
            </w:r>
          </w:p>
        </w:tc>
        <w:tc>
          <w:tcPr>
            <w:tcW w:w="855" w:type="dxa"/>
            <w:tcBorders>
              <w:top w:val="single" w:sz="8" w:space="0" w:color="000000"/>
              <w:left w:val="single" w:sz="8" w:space="0" w:color="000000"/>
              <w:bottom w:val="single" w:sz="8" w:space="0" w:color="000000"/>
              <w:right w:val="single" w:sz="8" w:space="0" w:color="000000"/>
            </w:tcBorders>
            <w:vAlign w:val="center"/>
          </w:tcPr>
          <w:p w14:paraId="4EDBC1CA" w14:textId="77777777" w:rsidR="008848B3" w:rsidRDefault="00000000">
            <w:pPr>
              <w:widowControl w:val="0"/>
              <w:ind w:right="282"/>
              <w:jc w:val="both"/>
              <w:rPr>
                <w:rFonts w:ascii="Noto Sans" w:eastAsia="Noto Sans" w:hAnsi="Noto Sans" w:cs="Noto Sans"/>
                <w:sz w:val="22"/>
                <w:szCs w:val="22"/>
              </w:rPr>
            </w:pPr>
            <w:r>
              <w:rPr>
                <w:rFonts w:ascii="Noto Sans" w:eastAsia="Noto Sans" w:hAnsi="Noto Sans" w:cs="Noto Sans"/>
                <w:sz w:val="22"/>
                <w:szCs w:val="22"/>
              </w:rPr>
              <w:t>NO</w:t>
            </w:r>
          </w:p>
        </w:tc>
      </w:tr>
      <w:tr w:rsidR="008848B3" w14:paraId="0DD4C577" w14:textId="77777777">
        <w:trPr>
          <w:cantSplit/>
          <w:tblHeader/>
        </w:trPr>
        <w:tc>
          <w:tcPr>
            <w:tcW w:w="8025" w:type="dxa"/>
            <w:tcBorders>
              <w:left w:val="single" w:sz="8" w:space="0" w:color="000000"/>
              <w:bottom w:val="single" w:sz="8" w:space="0" w:color="000000"/>
            </w:tcBorders>
            <w:vAlign w:val="center"/>
          </w:tcPr>
          <w:p w14:paraId="06B79003" w14:textId="77777777" w:rsidR="008848B3" w:rsidRDefault="00000000">
            <w:pPr>
              <w:widowControl w:val="0"/>
              <w:numPr>
                <w:ilvl w:val="0"/>
                <w:numId w:val="1"/>
              </w:numPr>
              <w:pBdr>
                <w:top w:val="nil"/>
                <w:left w:val="nil"/>
                <w:bottom w:val="nil"/>
                <w:right w:val="nil"/>
                <w:between w:val="nil"/>
              </w:pBdr>
              <w:tabs>
                <w:tab w:val="left" w:pos="180"/>
              </w:tabs>
              <w:ind w:right="282"/>
              <w:jc w:val="both"/>
              <w:rPr>
                <w:rFonts w:ascii="Noto Sans" w:eastAsia="Noto Sans" w:hAnsi="Noto Sans" w:cs="Noto Sans"/>
                <w:sz w:val="22"/>
                <w:szCs w:val="22"/>
              </w:rPr>
            </w:pPr>
            <w:r>
              <w:rPr>
                <w:rFonts w:ascii="Noto Sans" w:eastAsia="Noto Sans" w:hAnsi="Noto Sans" w:cs="Noto Sans"/>
                <w:sz w:val="22"/>
                <w:szCs w:val="22"/>
              </w:rPr>
              <w:t>S’hi estableixen vies per al seguiment i l’avaluació del PFL.</w:t>
            </w:r>
          </w:p>
        </w:tc>
        <w:tc>
          <w:tcPr>
            <w:tcW w:w="765" w:type="dxa"/>
            <w:tcBorders>
              <w:top w:val="single" w:sz="8" w:space="0" w:color="000000"/>
              <w:left w:val="single" w:sz="8" w:space="0" w:color="000000"/>
              <w:bottom w:val="single" w:sz="8" w:space="0" w:color="000000"/>
            </w:tcBorders>
            <w:vAlign w:val="center"/>
          </w:tcPr>
          <w:p w14:paraId="4B1C8314" w14:textId="77777777" w:rsidR="008848B3" w:rsidRDefault="00000000">
            <w:pPr>
              <w:widowControl w:val="0"/>
              <w:ind w:right="282"/>
              <w:jc w:val="both"/>
              <w:rPr>
                <w:rFonts w:ascii="Noto Sans" w:eastAsia="Noto Sans" w:hAnsi="Noto Sans" w:cs="Noto Sans"/>
                <w:sz w:val="22"/>
                <w:szCs w:val="22"/>
              </w:rPr>
            </w:pPr>
            <w:r>
              <w:rPr>
                <w:rFonts w:ascii="Noto Sans" w:eastAsia="Noto Sans" w:hAnsi="Noto Sans" w:cs="Noto Sans"/>
                <w:sz w:val="22"/>
                <w:szCs w:val="22"/>
              </w:rPr>
              <w:t>SÍ</w:t>
            </w:r>
          </w:p>
        </w:tc>
        <w:tc>
          <w:tcPr>
            <w:tcW w:w="855" w:type="dxa"/>
            <w:tcBorders>
              <w:top w:val="single" w:sz="8" w:space="0" w:color="000000"/>
              <w:left w:val="single" w:sz="8" w:space="0" w:color="000000"/>
              <w:bottom w:val="single" w:sz="8" w:space="0" w:color="000000"/>
              <w:right w:val="single" w:sz="8" w:space="0" w:color="000000"/>
            </w:tcBorders>
            <w:vAlign w:val="center"/>
          </w:tcPr>
          <w:p w14:paraId="1FDD74C1" w14:textId="77777777" w:rsidR="008848B3" w:rsidRDefault="00000000">
            <w:pPr>
              <w:widowControl w:val="0"/>
              <w:ind w:right="282"/>
              <w:jc w:val="both"/>
              <w:rPr>
                <w:rFonts w:ascii="Noto Sans" w:eastAsia="Noto Sans" w:hAnsi="Noto Sans" w:cs="Noto Sans"/>
                <w:sz w:val="22"/>
                <w:szCs w:val="22"/>
              </w:rPr>
            </w:pPr>
            <w:r>
              <w:rPr>
                <w:rFonts w:ascii="Noto Sans" w:eastAsia="Noto Sans" w:hAnsi="Noto Sans" w:cs="Noto Sans"/>
                <w:sz w:val="22"/>
                <w:szCs w:val="22"/>
              </w:rPr>
              <w:t>NO</w:t>
            </w:r>
          </w:p>
        </w:tc>
      </w:tr>
      <w:tr w:rsidR="008848B3" w14:paraId="11CEC647" w14:textId="77777777">
        <w:trPr>
          <w:cantSplit/>
          <w:tblHeader/>
        </w:trPr>
        <w:tc>
          <w:tcPr>
            <w:tcW w:w="8025" w:type="dxa"/>
            <w:tcBorders>
              <w:left w:val="single" w:sz="8" w:space="0" w:color="000000"/>
              <w:bottom w:val="single" w:sz="8" w:space="0" w:color="000000"/>
            </w:tcBorders>
            <w:vAlign w:val="center"/>
          </w:tcPr>
          <w:p w14:paraId="36A8264C" w14:textId="77777777" w:rsidR="008848B3" w:rsidRDefault="00000000">
            <w:pPr>
              <w:widowControl w:val="0"/>
              <w:numPr>
                <w:ilvl w:val="0"/>
                <w:numId w:val="1"/>
              </w:numPr>
              <w:pBdr>
                <w:top w:val="nil"/>
                <w:left w:val="nil"/>
                <w:bottom w:val="nil"/>
                <w:right w:val="nil"/>
                <w:between w:val="nil"/>
              </w:pBdr>
              <w:tabs>
                <w:tab w:val="left" w:pos="180"/>
              </w:tabs>
              <w:ind w:right="282"/>
              <w:jc w:val="both"/>
              <w:rPr>
                <w:rFonts w:ascii="Noto Sans" w:eastAsia="Noto Sans" w:hAnsi="Noto Sans" w:cs="Noto Sans"/>
                <w:sz w:val="22"/>
                <w:szCs w:val="22"/>
              </w:rPr>
            </w:pPr>
            <w:r>
              <w:rPr>
                <w:rFonts w:ascii="Noto Sans" w:eastAsia="Noto Sans" w:hAnsi="Noto Sans" w:cs="Noto Sans"/>
                <w:sz w:val="22"/>
                <w:szCs w:val="22"/>
              </w:rPr>
              <w:t>Ha estat aprovat i avaluat pel consell escolar o pel titular del centre (centres privats).</w:t>
            </w:r>
          </w:p>
        </w:tc>
        <w:tc>
          <w:tcPr>
            <w:tcW w:w="765" w:type="dxa"/>
            <w:tcBorders>
              <w:top w:val="single" w:sz="8" w:space="0" w:color="000000"/>
              <w:left w:val="single" w:sz="8" w:space="0" w:color="000000"/>
              <w:bottom w:val="single" w:sz="8" w:space="0" w:color="000000"/>
            </w:tcBorders>
            <w:vAlign w:val="center"/>
          </w:tcPr>
          <w:p w14:paraId="6BD1F0B2" w14:textId="77777777" w:rsidR="008848B3" w:rsidRDefault="00000000">
            <w:pPr>
              <w:widowControl w:val="0"/>
              <w:ind w:right="282"/>
              <w:jc w:val="both"/>
              <w:rPr>
                <w:rFonts w:ascii="Noto Sans" w:eastAsia="Noto Sans" w:hAnsi="Noto Sans" w:cs="Noto Sans"/>
                <w:sz w:val="22"/>
                <w:szCs w:val="22"/>
              </w:rPr>
            </w:pPr>
            <w:r>
              <w:rPr>
                <w:rFonts w:ascii="Noto Sans" w:eastAsia="Noto Sans" w:hAnsi="Noto Sans" w:cs="Noto Sans"/>
                <w:sz w:val="22"/>
                <w:szCs w:val="22"/>
              </w:rPr>
              <w:t>SÍ</w:t>
            </w:r>
          </w:p>
        </w:tc>
        <w:tc>
          <w:tcPr>
            <w:tcW w:w="855" w:type="dxa"/>
            <w:tcBorders>
              <w:top w:val="single" w:sz="8" w:space="0" w:color="000000"/>
              <w:left w:val="single" w:sz="8" w:space="0" w:color="000000"/>
              <w:bottom w:val="single" w:sz="8" w:space="0" w:color="000000"/>
              <w:right w:val="single" w:sz="8" w:space="0" w:color="000000"/>
            </w:tcBorders>
            <w:vAlign w:val="center"/>
          </w:tcPr>
          <w:p w14:paraId="700BDA9E" w14:textId="77777777" w:rsidR="008848B3" w:rsidRDefault="00000000">
            <w:pPr>
              <w:widowControl w:val="0"/>
              <w:ind w:right="282"/>
              <w:jc w:val="both"/>
              <w:rPr>
                <w:rFonts w:ascii="Noto Sans" w:eastAsia="Noto Sans" w:hAnsi="Noto Sans" w:cs="Noto Sans"/>
                <w:sz w:val="22"/>
                <w:szCs w:val="22"/>
              </w:rPr>
            </w:pPr>
            <w:r>
              <w:rPr>
                <w:rFonts w:ascii="Noto Sans" w:eastAsia="Noto Sans" w:hAnsi="Noto Sans" w:cs="Noto Sans"/>
                <w:sz w:val="22"/>
                <w:szCs w:val="22"/>
              </w:rPr>
              <w:t>NO</w:t>
            </w:r>
          </w:p>
        </w:tc>
      </w:tr>
      <w:tr w:rsidR="008848B3" w14:paraId="595FC6E8" w14:textId="77777777">
        <w:trPr>
          <w:cantSplit/>
          <w:tblHeader/>
        </w:trPr>
        <w:tc>
          <w:tcPr>
            <w:tcW w:w="8025" w:type="dxa"/>
            <w:tcBorders>
              <w:left w:val="single" w:sz="8" w:space="0" w:color="000000"/>
              <w:bottom w:val="single" w:sz="8" w:space="0" w:color="000000"/>
            </w:tcBorders>
            <w:vAlign w:val="center"/>
          </w:tcPr>
          <w:p w14:paraId="44995467" w14:textId="77777777" w:rsidR="008848B3" w:rsidRDefault="00000000">
            <w:pPr>
              <w:widowControl w:val="0"/>
              <w:numPr>
                <w:ilvl w:val="0"/>
                <w:numId w:val="1"/>
              </w:numPr>
              <w:pBdr>
                <w:top w:val="nil"/>
                <w:left w:val="nil"/>
                <w:bottom w:val="nil"/>
                <w:right w:val="nil"/>
                <w:between w:val="nil"/>
              </w:pBdr>
              <w:tabs>
                <w:tab w:val="left" w:pos="180"/>
              </w:tabs>
              <w:ind w:right="282"/>
              <w:jc w:val="both"/>
              <w:rPr>
                <w:rFonts w:ascii="Noto Sans" w:eastAsia="Noto Sans" w:hAnsi="Noto Sans" w:cs="Noto Sans"/>
                <w:sz w:val="22"/>
                <w:szCs w:val="22"/>
              </w:rPr>
            </w:pPr>
            <w:r>
              <w:rPr>
                <w:rFonts w:ascii="Noto Sans" w:eastAsia="Noto Sans" w:hAnsi="Noto Sans" w:cs="Noto Sans"/>
                <w:sz w:val="22"/>
                <w:szCs w:val="22"/>
              </w:rPr>
              <w:t>El claustre ha aprovat i avaluat els aspectes pedagògics.</w:t>
            </w:r>
          </w:p>
        </w:tc>
        <w:tc>
          <w:tcPr>
            <w:tcW w:w="765" w:type="dxa"/>
            <w:tcBorders>
              <w:left w:val="single" w:sz="8" w:space="0" w:color="000000"/>
              <w:bottom w:val="single" w:sz="8" w:space="0" w:color="000000"/>
            </w:tcBorders>
            <w:vAlign w:val="center"/>
          </w:tcPr>
          <w:p w14:paraId="4947DF9D" w14:textId="77777777" w:rsidR="008848B3" w:rsidRDefault="00000000">
            <w:pPr>
              <w:widowControl w:val="0"/>
              <w:pBdr>
                <w:top w:val="nil"/>
                <w:left w:val="nil"/>
                <w:bottom w:val="nil"/>
                <w:right w:val="nil"/>
                <w:between w:val="nil"/>
              </w:pBdr>
              <w:ind w:right="282"/>
              <w:jc w:val="both"/>
              <w:rPr>
                <w:rFonts w:ascii="Noto Sans" w:eastAsia="Noto Sans" w:hAnsi="Noto Sans" w:cs="Noto Sans"/>
                <w:color w:val="000000"/>
                <w:sz w:val="22"/>
                <w:szCs w:val="22"/>
              </w:rPr>
            </w:pPr>
            <w:r>
              <w:rPr>
                <w:rFonts w:ascii="Noto Sans" w:eastAsia="Noto Sans" w:hAnsi="Noto Sans" w:cs="Noto Sans"/>
                <w:color w:val="000000"/>
                <w:sz w:val="22"/>
                <w:szCs w:val="22"/>
              </w:rPr>
              <w:t>SÍ</w:t>
            </w:r>
          </w:p>
        </w:tc>
        <w:tc>
          <w:tcPr>
            <w:tcW w:w="855" w:type="dxa"/>
            <w:tcBorders>
              <w:left w:val="single" w:sz="8" w:space="0" w:color="000000"/>
              <w:bottom w:val="single" w:sz="8" w:space="0" w:color="000000"/>
              <w:right w:val="single" w:sz="8" w:space="0" w:color="000000"/>
            </w:tcBorders>
            <w:vAlign w:val="center"/>
          </w:tcPr>
          <w:p w14:paraId="655A6EF6" w14:textId="77777777" w:rsidR="008848B3" w:rsidRDefault="00000000">
            <w:pPr>
              <w:widowControl w:val="0"/>
              <w:pBdr>
                <w:top w:val="nil"/>
                <w:left w:val="nil"/>
                <w:bottom w:val="nil"/>
                <w:right w:val="nil"/>
                <w:between w:val="nil"/>
              </w:pBdr>
              <w:ind w:right="282"/>
              <w:jc w:val="both"/>
              <w:rPr>
                <w:rFonts w:ascii="Noto Sans" w:eastAsia="Noto Sans" w:hAnsi="Noto Sans" w:cs="Noto Sans"/>
                <w:color w:val="000000"/>
                <w:sz w:val="22"/>
                <w:szCs w:val="22"/>
              </w:rPr>
            </w:pPr>
            <w:r>
              <w:rPr>
                <w:rFonts w:ascii="Noto Sans" w:eastAsia="Noto Sans" w:hAnsi="Noto Sans" w:cs="Noto Sans"/>
                <w:color w:val="000000"/>
                <w:sz w:val="22"/>
                <w:szCs w:val="22"/>
              </w:rPr>
              <w:t>NO</w:t>
            </w:r>
          </w:p>
        </w:tc>
      </w:tr>
      <w:tr w:rsidR="008848B3" w14:paraId="30C19989" w14:textId="77777777">
        <w:trPr>
          <w:cantSplit/>
          <w:tblHeader/>
        </w:trPr>
        <w:tc>
          <w:tcPr>
            <w:tcW w:w="8025" w:type="dxa"/>
            <w:tcBorders>
              <w:left w:val="single" w:sz="8" w:space="0" w:color="000000"/>
              <w:bottom w:val="single" w:sz="8" w:space="0" w:color="000000"/>
            </w:tcBorders>
            <w:vAlign w:val="center"/>
          </w:tcPr>
          <w:p w14:paraId="4A5E8F91" w14:textId="77777777" w:rsidR="008848B3" w:rsidRDefault="00000000">
            <w:pPr>
              <w:widowControl w:val="0"/>
              <w:numPr>
                <w:ilvl w:val="0"/>
                <w:numId w:val="1"/>
              </w:numPr>
              <w:pBdr>
                <w:top w:val="nil"/>
                <w:left w:val="nil"/>
                <w:bottom w:val="nil"/>
                <w:right w:val="nil"/>
                <w:between w:val="nil"/>
              </w:pBdr>
              <w:tabs>
                <w:tab w:val="left" w:pos="180"/>
              </w:tabs>
              <w:ind w:right="282"/>
              <w:jc w:val="both"/>
              <w:rPr>
                <w:rFonts w:ascii="Noto Sans" w:eastAsia="Noto Sans" w:hAnsi="Noto Sans" w:cs="Noto Sans"/>
                <w:sz w:val="22"/>
                <w:szCs w:val="22"/>
              </w:rPr>
            </w:pPr>
            <w:r>
              <w:rPr>
                <w:rFonts w:ascii="Noto Sans" w:eastAsia="Noto Sans" w:hAnsi="Noto Sans" w:cs="Noto Sans"/>
                <w:sz w:val="22"/>
                <w:szCs w:val="22"/>
              </w:rPr>
              <w:t>Se n’ha fet la revisió (com a mínim cada quatre anys) amb la participació de tota la comunitat educativa.</w:t>
            </w:r>
          </w:p>
        </w:tc>
        <w:tc>
          <w:tcPr>
            <w:tcW w:w="765" w:type="dxa"/>
            <w:tcBorders>
              <w:left w:val="single" w:sz="8" w:space="0" w:color="000000"/>
              <w:bottom w:val="single" w:sz="8" w:space="0" w:color="000000"/>
            </w:tcBorders>
            <w:vAlign w:val="center"/>
          </w:tcPr>
          <w:p w14:paraId="28B68CFC" w14:textId="77777777" w:rsidR="008848B3" w:rsidRDefault="00000000">
            <w:pPr>
              <w:widowControl w:val="0"/>
              <w:pBdr>
                <w:top w:val="nil"/>
                <w:left w:val="nil"/>
                <w:bottom w:val="nil"/>
                <w:right w:val="nil"/>
                <w:between w:val="nil"/>
              </w:pBdr>
              <w:ind w:right="282"/>
              <w:jc w:val="both"/>
              <w:rPr>
                <w:rFonts w:ascii="Noto Sans" w:eastAsia="Noto Sans" w:hAnsi="Noto Sans" w:cs="Noto Sans"/>
                <w:color w:val="000000"/>
                <w:sz w:val="22"/>
                <w:szCs w:val="22"/>
              </w:rPr>
            </w:pPr>
            <w:r>
              <w:rPr>
                <w:rFonts w:ascii="Noto Sans" w:eastAsia="Noto Sans" w:hAnsi="Noto Sans" w:cs="Noto Sans"/>
                <w:color w:val="000000"/>
                <w:sz w:val="22"/>
                <w:szCs w:val="22"/>
              </w:rPr>
              <w:t>SÍ</w:t>
            </w:r>
          </w:p>
        </w:tc>
        <w:tc>
          <w:tcPr>
            <w:tcW w:w="855" w:type="dxa"/>
            <w:tcBorders>
              <w:left w:val="single" w:sz="8" w:space="0" w:color="000000"/>
              <w:bottom w:val="single" w:sz="8" w:space="0" w:color="000000"/>
              <w:right w:val="single" w:sz="8" w:space="0" w:color="000000"/>
            </w:tcBorders>
            <w:vAlign w:val="center"/>
          </w:tcPr>
          <w:p w14:paraId="7E4B7B2E" w14:textId="77777777" w:rsidR="008848B3" w:rsidRDefault="00000000">
            <w:pPr>
              <w:widowControl w:val="0"/>
              <w:pBdr>
                <w:top w:val="nil"/>
                <w:left w:val="nil"/>
                <w:bottom w:val="nil"/>
                <w:right w:val="nil"/>
                <w:between w:val="nil"/>
              </w:pBdr>
              <w:ind w:right="282"/>
              <w:jc w:val="both"/>
              <w:rPr>
                <w:rFonts w:ascii="Noto Sans" w:eastAsia="Noto Sans" w:hAnsi="Noto Sans" w:cs="Noto Sans"/>
                <w:color w:val="000000"/>
                <w:sz w:val="22"/>
                <w:szCs w:val="22"/>
              </w:rPr>
            </w:pPr>
            <w:r>
              <w:rPr>
                <w:rFonts w:ascii="Noto Sans" w:eastAsia="Noto Sans" w:hAnsi="Noto Sans" w:cs="Noto Sans"/>
                <w:color w:val="000000"/>
                <w:sz w:val="22"/>
                <w:szCs w:val="22"/>
              </w:rPr>
              <w:t>NO</w:t>
            </w:r>
          </w:p>
        </w:tc>
      </w:tr>
      <w:tr w:rsidR="008848B3" w14:paraId="2AD8EFD2" w14:textId="77777777">
        <w:trPr>
          <w:cantSplit/>
          <w:tblHeader/>
        </w:trPr>
        <w:tc>
          <w:tcPr>
            <w:tcW w:w="8025" w:type="dxa"/>
            <w:tcBorders>
              <w:left w:val="single" w:sz="8" w:space="0" w:color="000000"/>
              <w:bottom w:val="single" w:sz="8" w:space="0" w:color="000000"/>
            </w:tcBorders>
            <w:vAlign w:val="center"/>
          </w:tcPr>
          <w:p w14:paraId="0E2BE022" w14:textId="77777777" w:rsidR="008848B3" w:rsidRDefault="00000000">
            <w:pPr>
              <w:widowControl w:val="0"/>
              <w:numPr>
                <w:ilvl w:val="0"/>
                <w:numId w:val="1"/>
              </w:numPr>
              <w:pBdr>
                <w:top w:val="nil"/>
                <w:left w:val="nil"/>
                <w:bottom w:val="nil"/>
                <w:right w:val="nil"/>
                <w:between w:val="nil"/>
              </w:pBdr>
              <w:tabs>
                <w:tab w:val="left" w:pos="180"/>
              </w:tabs>
              <w:ind w:right="282"/>
              <w:jc w:val="both"/>
              <w:rPr>
                <w:rFonts w:ascii="Noto Sans" w:eastAsia="Noto Sans" w:hAnsi="Noto Sans" w:cs="Noto Sans"/>
                <w:sz w:val="22"/>
                <w:szCs w:val="22"/>
              </w:rPr>
            </w:pPr>
            <w:r>
              <w:rPr>
                <w:rFonts w:ascii="Noto Sans" w:eastAsia="Noto Sans" w:hAnsi="Noto Sans" w:cs="Noto Sans"/>
                <w:sz w:val="22"/>
                <w:szCs w:val="22"/>
              </w:rPr>
              <w:t>Està disponible al GESTIB.</w:t>
            </w:r>
          </w:p>
        </w:tc>
        <w:tc>
          <w:tcPr>
            <w:tcW w:w="765" w:type="dxa"/>
            <w:tcBorders>
              <w:left w:val="single" w:sz="8" w:space="0" w:color="000000"/>
              <w:bottom w:val="single" w:sz="8" w:space="0" w:color="000000"/>
            </w:tcBorders>
            <w:vAlign w:val="center"/>
          </w:tcPr>
          <w:p w14:paraId="44423724" w14:textId="77777777" w:rsidR="008848B3" w:rsidRDefault="00000000">
            <w:pPr>
              <w:widowControl w:val="0"/>
              <w:pBdr>
                <w:top w:val="nil"/>
                <w:left w:val="nil"/>
                <w:bottom w:val="nil"/>
                <w:right w:val="nil"/>
                <w:between w:val="nil"/>
              </w:pBdr>
              <w:ind w:right="282"/>
              <w:jc w:val="both"/>
              <w:rPr>
                <w:rFonts w:ascii="Noto Sans" w:eastAsia="Noto Sans" w:hAnsi="Noto Sans" w:cs="Noto Sans"/>
                <w:color w:val="000000"/>
                <w:sz w:val="22"/>
                <w:szCs w:val="22"/>
              </w:rPr>
            </w:pPr>
            <w:r>
              <w:rPr>
                <w:rFonts w:ascii="Noto Sans" w:eastAsia="Noto Sans" w:hAnsi="Noto Sans" w:cs="Noto Sans"/>
                <w:color w:val="000000"/>
                <w:sz w:val="22"/>
                <w:szCs w:val="22"/>
              </w:rPr>
              <w:t>SÍ</w:t>
            </w:r>
          </w:p>
        </w:tc>
        <w:tc>
          <w:tcPr>
            <w:tcW w:w="855" w:type="dxa"/>
            <w:tcBorders>
              <w:left w:val="single" w:sz="8" w:space="0" w:color="000000"/>
              <w:bottom w:val="single" w:sz="8" w:space="0" w:color="000000"/>
              <w:right w:val="single" w:sz="8" w:space="0" w:color="000000"/>
            </w:tcBorders>
            <w:vAlign w:val="center"/>
          </w:tcPr>
          <w:p w14:paraId="3B4A4229" w14:textId="77777777" w:rsidR="008848B3" w:rsidRDefault="00000000">
            <w:pPr>
              <w:widowControl w:val="0"/>
              <w:pBdr>
                <w:top w:val="nil"/>
                <w:left w:val="nil"/>
                <w:bottom w:val="nil"/>
                <w:right w:val="nil"/>
                <w:between w:val="nil"/>
              </w:pBdr>
              <w:ind w:right="282"/>
              <w:jc w:val="both"/>
              <w:rPr>
                <w:rFonts w:ascii="Noto Sans" w:eastAsia="Noto Sans" w:hAnsi="Noto Sans" w:cs="Noto Sans"/>
                <w:color w:val="000000"/>
                <w:sz w:val="22"/>
                <w:szCs w:val="22"/>
              </w:rPr>
            </w:pPr>
            <w:r>
              <w:rPr>
                <w:rFonts w:ascii="Noto Sans" w:eastAsia="Noto Sans" w:hAnsi="Noto Sans" w:cs="Noto Sans"/>
                <w:color w:val="000000"/>
                <w:sz w:val="22"/>
                <w:szCs w:val="22"/>
              </w:rPr>
              <w:t>NO</w:t>
            </w:r>
          </w:p>
        </w:tc>
      </w:tr>
      <w:tr w:rsidR="008848B3" w14:paraId="6846E745" w14:textId="77777777">
        <w:trPr>
          <w:cantSplit/>
          <w:tblHeader/>
        </w:trPr>
        <w:tc>
          <w:tcPr>
            <w:tcW w:w="8025" w:type="dxa"/>
            <w:tcBorders>
              <w:left w:val="single" w:sz="8" w:space="0" w:color="000000"/>
              <w:bottom w:val="single" w:sz="8" w:space="0" w:color="000000"/>
            </w:tcBorders>
            <w:vAlign w:val="center"/>
          </w:tcPr>
          <w:p w14:paraId="5F75055B" w14:textId="77777777" w:rsidR="008848B3" w:rsidRDefault="00000000">
            <w:pPr>
              <w:widowControl w:val="0"/>
              <w:numPr>
                <w:ilvl w:val="0"/>
                <w:numId w:val="1"/>
              </w:numPr>
              <w:pBdr>
                <w:top w:val="nil"/>
                <w:left w:val="nil"/>
                <w:bottom w:val="nil"/>
                <w:right w:val="nil"/>
                <w:between w:val="nil"/>
              </w:pBdr>
              <w:tabs>
                <w:tab w:val="left" w:pos="180"/>
              </w:tabs>
              <w:ind w:right="282"/>
              <w:jc w:val="both"/>
              <w:rPr>
                <w:rFonts w:ascii="Noto Sans" w:eastAsia="Noto Sans" w:hAnsi="Noto Sans" w:cs="Noto Sans"/>
                <w:sz w:val="22"/>
                <w:szCs w:val="22"/>
              </w:rPr>
            </w:pPr>
            <w:r>
              <w:rPr>
                <w:rFonts w:ascii="Noto Sans" w:eastAsia="Noto Sans" w:hAnsi="Noto Sans" w:cs="Noto Sans"/>
                <w:sz w:val="22"/>
                <w:szCs w:val="22"/>
              </w:rPr>
              <w:t>Està disponible a la pàgina web del centre.</w:t>
            </w:r>
          </w:p>
        </w:tc>
        <w:tc>
          <w:tcPr>
            <w:tcW w:w="765" w:type="dxa"/>
            <w:tcBorders>
              <w:left w:val="single" w:sz="8" w:space="0" w:color="000000"/>
              <w:bottom w:val="single" w:sz="8" w:space="0" w:color="000000"/>
            </w:tcBorders>
            <w:vAlign w:val="center"/>
          </w:tcPr>
          <w:p w14:paraId="275B6B7F" w14:textId="77777777" w:rsidR="008848B3" w:rsidRDefault="00000000">
            <w:pPr>
              <w:widowControl w:val="0"/>
              <w:pBdr>
                <w:top w:val="nil"/>
                <w:left w:val="nil"/>
                <w:bottom w:val="nil"/>
                <w:right w:val="nil"/>
                <w:between w:val="nil"/>
              </w:pBdr>
              <w:ind w:right="282"/>
              <w:jc w:val="both"/>
              <w:rPr>
                <w:rFonts w:ascii="Noto Sans" w:eastAsia="Noto Sans" w:hAnsi="Noto Sans" w:cs="Noto Sans"/>
                <w:color w:val="000000"/>
                <w:sz w:val="22"/>
                <w:szCs w:val="22"/>
              </w:rPr>
            </w:pPr>
            <w:r>
              <w:rPr>
                <w:rFonts w:ascii="Noto Sans" w:eastAsia="Noto Sans" w:hAnsi="Noto Sans" w:cs="Noto Sans"/>
                <w:color w:val="000000"/>
                <w:sz w:val="22"/>
                <w:szCs w:val="22"/>
              </w:rPr>
              <w:t>SÍ</w:t>
            </w:r>
          </w:p>
        </w:tc>
        <w:tc>
          <w:tcPr>
            <w:tcW w:w="855" w:type="dxa"/>
            <w:tcBorders>
              <w:left w:val="single" w:sz="8" w:space="0" w:color="000000"/>
              <w:bottom w:val="single" w:sz="8" w:space="0" w:color="000000"/>
              <w:right w:val="single" w:sz="8" w:space="0" w:color="000000"/>
            </w:tcBorders>
            <w:vAlign w:val="center"/>
          </w:tcPr>
          <w:p w14:paraId="7937AF24" w14:textId="77777777" w:rsidR="008848B3" w:rsidRDefault="00000000">
            <w:pPr>
              <w:widowControl w:val="0"/>
              <w:pBdr>
                <w:top w:val="nil"/>
                <w:left w:val="nil"/>
                <w:bottom w:val="nil"/>
                <w:right w:val="nil"/>
                <w:between w:val="nil"/>
              </w:pBdr>
              <w:ind w:right="282"/>
              <w:jc w:val="both"/>
              <w:rPr>
                <w:rFonts w:ascii="Noto Sans" w:eastAsia="Noto Sans" w:hAnsi="Noto Sans" w:cs="Noto Sans"/>
                <w:color w:val="000000"/>
                <w:sz w:val="22"/>
                <w:szCs w:val="22"/>
              </w:rPr>
            </w:pPr>
            <w:r>
              <w:rPr>
                <w:rFonts w:ascii="Noto Sans" w:eastAsia="Noto Sans" w:hAnsi="Noto Sans" w:cs="Noto Sans"/>
                <w:color w:val="000000"/>
                <w:sz w:val="22"/>
                <w:szCs w:val="22"/>
              </w:rPr>
              <w:t>NO</w:t>
            </w:r>
          </w:p>
        </w:tc>
      </w:tr>
    </w:tbl>
    <w:p w14:paraId="03233130" w14:textId="77777777" w:rsidR="008848B3" w:rsidRDefault="008848B3">
      <w:pPr>
        <w:pStyle w:val="Ttulo3"/>
        <w:tabs>
          <w:tab w:val="left" w:pos="0"/>
        </w:tabs>
      </w:pPr>
      <w:bookmarkStart w:id="9" w:name="_xo4jn89m85s6" w:colFirst="0" w:colLast="0"/>
      <w:bookmarkEnd w:id="9"/>
    </w:p>
    <w:p w14:paraId="7822C039" w14:textId="77777777" w:rsidR="008848B3" w:rsidRDefault="00000000">
      <w:pPr>
        <w:pStyle w:val="Ttulo3"/>
        <w:tabs>
          <w:tab w:val="left" w:pos="0"/>
        </w:tabs>
      </w:pPr>
      <w:bookmarkStart w:id="10" w:name="_a2vb9w565652" w:colFirst="0" w:colLast="0"/>
      <w:bookmarkEnd w:id="10"/>
      <w:r>
        <w:t xml:space="preserve">E. Pautes per a l’elaboració del Pla de foment de la lectura </w:t>
      </w:r>
    </w:p>
    <w:p w14:paraId="683536FB" w14:textId="77777777" w:rsidR="008848B3" w:rsidRDefault="00000000">
      <w:pPr>
        <w:numPr>
          <w:ilvl w:val="0"/>
          <w:numId w:val="3"/>
        </w:numPr>
        <w:ind w:right="282"/>
        <w:jc w:val="both"/>
        <w:rPr>
          <w:rFonts w:ascii="Noto Sans" w:eastAsia="Noto Sans" w:hAnsi="Noto Sans" w:cs="Noto Sans"/>
          <w:sz w:val="22"/>
          <w:szCs w:val="22"/>
        </w:rPr>
      </w:pPr>
      <w:r>
        <w:rPr>
          <w:rFonts w:ascii="Noto Sans" w:eastAsia="Noto Sans" w:hAnsi="Noto Sans" w:cs="Noto Sans"/>
          <w:sz w:val="22"/>
          <w:szCs w:val="22"/>
        </w:rPr>
        <w:t>Marc legal.</w:t>
      </w:r>
    </w:p>
    <w:p w14:paraId="5C8B17B8" w14:textId="77777777" w:rsidR="008848B3" w:rsidRDefault="00000000">
      <w:pPr>
        <w:numPr>
          <w:ilvl w:val="0"/>
          <w:numId w:val="3"/>
        </w:numPr>
        <w:ind w:right="282"/>
        <w:jc w:val="both"/>
        <w:rPr>
          <w:rFonts w:ascii="Noto Sans" w:eastAsia="Noto Sans" w:hAnsi="Noto Sans" w:cs="Noto Sans"/>
          <w:sz w:val="22"/>
          <w:szCs w:val="22"/>
        </w:rPr>
      </w:pPr>
      <w:r>
        <w:rPr>
          <w:rFonts w:ascii="Noto Sans" w:eastAsia="Noto Sans" w:hAnsi="Noto Sans" w:cs="Noto Sans"/>
          <w:sz w:val="22"/>
          <w:szCs w:val="22"/>
        </w:rPr>
        <w:t>Guió per a l’avaluació inicial.</w:t>
      </w:r>
    </w:p>
    <w:p w14:paraId="5F19D432" w14:textId="77777777" w:rsidR="008848B3" w:rsidRDefault="00000000">
      <w:pPr>
        <w:numPr>
          <w:ilvl w:val="0"/>
          <w:numId w:val="3"/>
        </w:numPr>
        <w:ind w:right="282"/>
        <w:jc w:val="both"/>
        <w:rPr>
          <w:rFonts w:ascii="Noto Sans" w:eastAsia="Noto Sans" w:hAnsi="Noto Sans" w:cs="Noto Sans"/>
          <w:sz w:val="22"/>
          <w:szCs w:val="22"/>
        </w:rPr>
      </w:pPr>
      <w:r>
        <w:rPr>
          <w:rFonts w:ascii="Noto Sans" w:eastAsia="Noto Sans" w:hAnsi="Noto Sans" w:cs="Noto Sans"/>
          <w:sz w:val="22"/>
          <w:szCs w:val="22"/>
        </w:rPr>
        <w:t>Seqüència dels aprenentatges.</w:t>
      </w:r>
    </w:p>
    <w:p w14:paraId="7CEE60A5" w14:textId="66D17BAC" w:rsidR="006859A7" w:rsidRDefault="00000000">
      <w:pPr>
        <w:numPr>
          <w:ilvl w:val="0"/>
          <w:numId w:val="3"/>
        </w:numPr>
        <w:ind w:right="282"/>
        <w:jc w:val="both"/>
        <w:rPr>
          <w:rFonts w:ascii="Noto Sans" w:eastAsia="Noto Sans" w:hAnsi="Noto Sans" w:cs="Noto Sans"/>
          <w:sz w:val="22"/>
          <w:szCs w:val="22"/>
        </w:rPr>
      </w:pPr>
      <w:r>
        <w:rPr>
          <w:rFonts w:ascii="Noto Sans" w:eastAsia="Noto Sans" w:hAnsi="Noto Sans" w:cs="Noto Sans"/>
          <w:sz w:val="22"/>
          <w:szCs w:val="22"/>
        </w:rPr>
        <w:t>Recursos.</w:t>
      </w:r>
    </w:p>
    <w:p w14:paraId="54ABCD4B" w14:textId="77777777" w:rsidR="00056D38" w:rsidRDefault="006859A7" w:rsidP="006859A7">
      <w:pPr>
        <w:rPr>
          <w:rFonts w:ascii="Noto Sans" w:eastAsia="Noto Sans" w:hAnsi="Noto Sans" w:cs="Noto Sans"/>
          <w:sz w:val="22"/>
          <w:szCs w:val="22"/>
        </w:rPr>
        <w:sectPr w:rsidR="00056D38" w:rsidSect="006859A7">
          <w:headerReference w:type="default" r:id="rId10"/>
          <w:footerReference w:type="default" r:id="rId11"/>
          <w:pgSz w:w="11906" w:h="16838"/>
          <w:pgMar w:top="1701" w:right="709" w:bottom="1134" w:left="1559" w:header="680" w:footer="567" w:gutter="0"/>
          <w:pgNumType w:start="1"/>
          <w:cols w:space="720"/>
          <w:docGrid w:linePitch="326"/>
        </w:sectPr>
      </w:pPr>
      <w:r>
        <w:rPr>
          <w:rFonts w:ascii="Noto Sans" w:eastAsia="Noto Sans" w:hAnsi="Noto Sans" w:cs="Noto Sans"/>
          <w:sz w:val="22"/>
          <w:szCs w:val="22"/>
        </w:rPr>
        <w:br w:type="page"/>
      </w:r>
    </w:p>
    <w:p w14:paraId="4984A421" w14:textId="77777777" w:rsidR="009B7C0A" w:rsidRDefault="009B7C0A" w:rsidP="009B7C0A">
      <w:pPr>
        <w:pBdr>
          <w:top w:val="nil"/>
          <w:left w:val="nil"/>
          <w:bottom w:val="nil"/>
          <w:right w:val="nil"/>
          <w:between w:val="nil"/>
        </w:pBdr>
        <w:spacing w:line="276" w:lineRule="auto"/>
        <w:jc w:val="center"/>
        <w:rPr>
          <w:rFonts w:ascii="Noto Sans" w:eastAsia="Noto Sans" w:hAnsi="Noto Sans" w:cs="Noto Sans"/>
          <w:b/>
        </w:rPr>
      </w:pPr>
      <w:r>
        <w:rPr>
          <w:rFonts w:ascii="Noto Sans" w:eastAsia="Noto Sans" w:hAnsi="Noto Sans" w:cs="Noto Sans"/>
          <w:b/>
        </w:rPr>
        <w:lastRenderedPageBreak/>
        <w:t>MARC LEGAL</w:t>
      </w:r>
    </w:p>
    <w:p w14:paraId="00995F28" w14:textId="77777777" w:rsidR="009B7C0A" w:rsidRDefault="009B7C0A" w:rsidP="009B7C0A">
      <w:pPr>
        <w:pBdr>
          <w:top w:val="nil"/>
          <w:left w:val="nil"/>
          <w:bottom w:val="nil"/>
          <w:right w:val="nil"/>
          <w:between w:val="nil"/>
        </w:pBdr>
        <w:spacing w:line="276" w:lineRule="auto"/>
        <w:rPr>
          <w:rFonts w:ascii="Noto Sans" w:eastAsia="Noto Sans" w:hAnsi="Noto Sans" w:cs="Noto Sans"/>
          <w:b/>
          <w:sz w:val="21"/>
          <w:szCs w:val="21"/>
          <w:highlight w:val="white"/>
        </w:rPr>
      </w:pPr>
    </w:p>
    <w:p w14:paraId="16E43ADB" w14:textId="77777777"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b/>
          <w:sz w:val="21"/>
          <w:szCs w:val="21"/>
          <w:highlight w:val="white"/>
        </w:rPr>
        <w:t>Ley Orgánica 3/2020, de 29 de diciembre, por la que se modifica la Ley Orgánica 2/2006, de 3 de mayo, de Educación</w:t>
      </w:r>
      <w:r>
        <w:rPr>
          <w:rFonts w:ascii="Noto Sans" w:eastAsia="Noto Sans" w:hAnsi="Noto Sans" w:cs="Noto Sans"/>
          <w:sz w:val="21"/>
          <w:szCs w:val="21"/>
          <w:highlight w:val="white"/>
        </w:rPr>
        <w:t>.</w:t>
      </w:r>
    </w:p>
    <w:p w14:paraId="4CB29550" w14:textId="77777777"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p>
    <w:p w14:paraId="7A16F46A" w14:textId="77777777"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 xml:space="preserve">Artículo 113.  Bibliotecas escolares. </w:t>
      </w:r>
    </w:p>
    <w:p w14:paraId="5DAB80A4" w14:textId="77777777"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 xml:space="preserve">1. Los centros de enseñanza dispondrán de una biblioteca escolar. </w:t>
      </w:r>
    </w:p>
    <w:p w14:paraId="1772F06B" w14:textId="77777777"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3. Las bibliotecas escolares contribuirán a fomentar la lectura y a que el alumno acceda a la información y otros recursos para el aprendizaje de las demás áreas y materias y pueda formarse en el uso crítico de los mismos. [...]</w:t>
      </w:r>
    </w:p>
    <w:p w14:paraId="2F7DEE5F" w14:textId="77777777"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 xml:space="preserve">4. La organización de las bibliotecas escolares deberá permitir que funcionen como un espacio abierto a la comunidad educativa de los centros respectivos. </w:t>
      </w:r>
    </w:p>
    <w:p w14:paraId="0D2E8084" w14:textId="77777777"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5. Los centros podrán llegar a acuerdos con los municipios respectivos, para el uso de bibliotecas municipales con las finalidades previstas en este artículo.</w:t>
      </w:r>
    </w:p>
    <w:p w14:paraId="4C04FECD" w14:textId="77777777"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p>
    <w:p w14:paraId="76AFD6CF" w14:textId="77777777"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Artículo 121.  Proyecto educativo.</w:t>
      </w:r>
    </w:p>
    <w:p w14:paraId="52D0C952" w14:textId="77777777"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 xml:space="preserve">2. [...] El proyecto recogerá, al menos, la forma de atención a la diversidad del alumnado, medidas relativas a la acción tutorial, los planes de convivencia y de lectura [...] </w:t>
      </w:r>
    </w:p>
    <w:p w14:paraId="2EC82E06" w14:textId="77777777"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2 bis. Los centros adoptarán las medidas necesarias para compensar las carencias que pudieran existir en la competencia en comunicación lingüística, en lengua castellana y en su caso en las lenguas cooficiales, tomando como referencia el análisis realizado previamente e incluyendo dicho análisis y tales medidas en su proyecto educativo.</w:t>
      </w:r>
    </w:p>
    <w:p w14:paraId="509A70D9" w14:textId="77777777"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p>
    <w:p w14:paraId="4FE81869" w14:textId="77777777"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Artículo 14. Ordenación y principios pedagógicos de la Educación Infantil.</w:t>
      </w:r>
    </w:p>
    <w:p w14:paraId="15FD5D59" w14:textId="77777777"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 xml:space="preserve">5. Las Administraciones educativas fomentarán el desarrollo de todos los lenguajes y modos de percepción específicos de estas edades para desarrollar el conjunto de sus potencialidades [...]. Con esta finalidad, y sin que resulte exigible para afrontar la educación primaria, podrán favorecer una primera aproximación a la lectura y a la escritura [...]. </w:t>
      </w:r>
    </w:p>
    <w:p w14:paraId="33F2D3B5" w14:textId="77777777"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p>
    <w:p w14:paraId="05B09F53" w14:textId="77777777"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Artículo 16. Principios generales de la Educación Primaria.</w:t>
      </w:r>
    </w:p>
    <w:p w14:paraId="63DCDB16" w14:textId="77777777"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2. La finalidad de la Educación Primaria es facilitar a los alumnos y alumnas los aprendizajes de la expresión y comprensión oral, la lectura, la escritura, el cálculo, la adquisición de nociones básicas de la cultura, y el hábito de convivencia así como los de estudio y trabajo, el sentido artístico, la creatividad y la afectividad, con el fin de garantizar una formación integral que contribuya al pleno desarrollo de la personalidad de los alumnos y alumnas y de prepararlos para cursar con aprovechamiento la Educación Secundaria Obligatoria.</w:t>
      </w:r>
    </w:p>
    <w:p w14:paraId="2ACDD414" w14:textId="77777777"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p>
    <w:p w14:paraId="354DCB1F" w14:textId="77777777"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Artículo 17.  Objetivos de la educación primaria.</w:t>
      </w:r>
    </w:p>
    <w:p w14:paraId="04764586" w14:textId="77777777"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e) Conocer y utilizar de manera apropiada la lengua castellana y, si la hubiere, la lengua cooficial de la Comunidad Autónoma y desarrollar hábitos de lectura.</w:t>
      </w:r>
    </w:p>
    <w:p w14:paraId="4855D050" w14:textId="77777777"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p>
    <w:p w14:paraId="1F257477" w14:textId="77777777"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Artículo 19. Principios pedagógicos.</w:t>
      </w:r>
    </w:p>
    <w:p w14:paraId="7AF1C62E" w14:textId="77777777"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3. A fin de fomentar el hábito y el dominio de la lectura todos los centros educativos dedicarán un tiempo diario a la misma, en los términos recogidos en su proyecto educativo. [...].</w:t>
      </w:r>
    </w:p>
    <w:p w14:paraId="26443C95" w14:textId="77777777"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Artículo 23.  Objetivos de la Educación secundaria obligatoria.</w:t>
      </w:r>
    </w:p>
    <w:p w14:paraId="22D4D94D" w14:textId="77777777"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lastRenderedPageBreak/>
        <w:t>h) Comprender y expresar con corrección, oralmente y por escrito, en la lengua castellana y, si la hubiere, en la lengua cooficial de la Comunidad Autónoma, textos y mensajes complejos, e iniciarse en el conocimiento, la lectura y el estudio de la literatura.</w:t>
      </w:r>
    </w:p>
    <w:p w14:paraId="5AA12926" w14:textId="77777777"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p>
    <w:p w14:paraId="73B49043" w14:textId="77777777"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Artículo 26.  Principios pedagógicos de la Educación secundaria obligatoria.</w:t>
      </w:r>
    </w:p>
    <w:p w14:paraId="710F4509" w14:textId="77777777"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2. A fin de promover el hábito de la lectura, se dedicará un tiempo a la misma en la práctica docente de todas las materias.</w:t>
      </w:r>
    </w:p>
    <w:p w14:paraId="71D85D48" w14:textId="77777777"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p>
    <w:p w14:paraId="147F8C78" w14:textId="77777777"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p>
    <w:p w14:paraId="7C3C8E10" w14:textId="77777777" w:rsidR="009B7C0A" w:rsidRDefault="009B7C0A" w:rsidP="009B7C0A">
      <w:pPr>
        <w:pBdr>
          <w:top w:val="nil"/>
          <w:left w:val="nil"/>
          <w:bottom w:val="nil"/>
          <w:right w:val="nil"/>
          <w:between w:val="nil"/>
        </w:pBdr>
        <w:spacing w:line="276" w:lineRule="auto"/>
        <w:rPr>
          <w:rFonts w:ascii="Noto Sans" w:eastAsia="Noto Sans" w:hAnsi="Noto Sans" w:cs="Noto Sans"/>
          <w:b/>
          <w:sz w:val="21"/>
          <w:szCs w:val="21"/>
          <w:highlight w:val="white"/>
        </w:rPr>
      </w:pPr>
      <w:r>
        <w:rPr>
          <w:rFonts w:ascii="Noto Sans" w:eastAsia="Noto Sans" w:hAnsi="Noto Sans" w:cs="Noto Sans"/>
          <w:b/>
          <w:sz w:val="21"/>
          <w:szCs w:val="21"/>
          <w:highlight w:val="white"/>
        </w:rPr>
        <w:t>Llei 1/2022, de 8 de març, d’educació de les Illes Balears</w:t>
      </w:r>
      <w:r>
        <w:rPr>
          <w:rFonts w:ascii="Noto Sans" w:eastAsia="Noto Sans" w:hAnsi="Noto Sans" w:cs="Noto Sans"/>
          <w:b/>
          <w:sz w:val="21"/>
          <w:szCs w:val="21"/>
          <w:highlight w:val="white"/>
        </w:rPr>
        <w:br/>
      </w:r>
    </w:p>
    <w:p w14:paraId="3A22FE0A" w14:textId="77777777"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 xml:space="preserve">Article 6. Objectius i principis de l’educació infantil </w:t>
      </w:r>
    </w:p>
    <w:p w14:paraId="6B7893C8" w14:textId="77777777"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 xml:space="preserve">2. L’educació infantil ha de contribuir a desenvolupar en els infants les capacitats que els permetin: </w:t>
      </w:r>
    </w:p>
    <w:p w14:paraId="0BCA4ACF" w14:textId="77777777"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 xml:space="preserve">h) Iniciar-se en les habilitats lògiques i matemàtiques, en la lectura i l’escriptura, en el moviment, el gest i el ritme, així com en els llenguatges visuals, plàstics i musicals. </w:t>
      </w:r>
    </w:p>
    <w:p w14:paraId="6AA49115" w14:textId="77777777"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p>
    <w:p w14:paraId="465EC113" w14:textId="77777777"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 xml:space="preserve">Article 12. Objectius i característiques de l’educació primària </w:t>
      </w:r>
    </w:p>
    <w:p w14:paraId="3C21C5B4" w14:textId="77777777"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 xml:space="preserve">1. L’educació primària té com a finalitat proporcionar a tots els alumnes una formació integral que contribueixi al ple desenvolupament de la seva personalitat i que, d’acord amb les competències fixades en el currículum, els permeti: </w:t>
      </w:r>
    </w:p>
    <w:p w14:paraId="76AA4F06" w14:textId="77777777"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 xml:space="preserve">b) Adquirir i desenvolupar les habilitats i les competències relatives a l’expressió i la comprensió orals, l’expressió escrita i la comprensió lectora en les llengües oficials i en una llengua estrangera en el nivell que correspongui. </w:t>
      </w:r>
    </w:p>
    <w:p w14:paraId="7EA681B3" w14:textId="77777777"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p>
    <w:p w14:paraId="54CABF37" w14:textId="77777777"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 xml:space="preserve">Article 14. Objectius i característiques de l’educació secundària obligatòria </w:t>
      </w:r>
    </w:p>
    <w:p w14:paraId="01167F52" w14:textId="77777777"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 xml:space="preserve">1. L’educació secundària obligatòria s’ha d’orientar a l’adquisició de les competències establertes per a l’etapa i té com a finalitat proporcionar a tots els alumnes una educació que els permeti: </w:t>
      </w:r>
    </w:p>
    <w:p w14:paraId="571F1433" w14:textId="77777777"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f) Desenvolupar les habilitats i les competències culturals, personals i socials relatives a l’expressió i la comprensió orals, l’expressió escrita i la comprensió lectora en les llengües oficials en el nivell necessari per garantir al final del període d’escolaritat obligatòria l’ús normal i correcte d’ambdues llengües i, almenys, d’una llengua estrangera en el nivell mitjà, incorporant, si escau, sistemes de disseny universal d’aprenentatge o mesures inclusives de qualsevol tipus que permetin l’eliminació de barreres a la vegada que es generin suports per a tot l’alumnat, fent especial atenció al de capacitats diverses.</w:t>
      </w:r>
    </w:p>
    <w:p w14:paraId="5E56D732" w14:textId="77777777"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p>
    <w:p w14:paraId="448A8955" w14:textId="77777777"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p>
    <w:p w14:paraId="11C35880" w14:textId="77777777" w:rsidR="009B7C0A" w:rsidRDefault="009B7C0A" w:rsidP="009B7C0A">
      <w:pPr>
        <w:pBdr>
          <w:top w:val="nil"/>
          <w:left w:val="nil"/>
          <w:bottom w:val="nil"/>
          <w:right w:val="nil"/>
          <w:between w:val="nil"/>
        </w:pBdr>
        <w:spacing w:line="276" w:lineRule="auto"/>
        <w:rPr>
          <w:rFonts w:ascii="Noto Sans" w:eastAsia="Noto Sans" w:hAnsi="Noto Sans" w:cs="Noto Sans"/>
          <w:b/>
          <w:sz w:val="21"/>
          <w:szCs w:val="21"/>
          <w:highlight w:val="white"/>
        </w:rPr>
      </w:pPr>
      <w:r>
        <w:rPr>
          <w:rFonts w:ascii="Noto Sans" w:eastAsia="Noto Sans" w:hAnsi="Noto Sans" w:cs="Noto Sans"/>
          <w:b/>
          <w:sz w:val="21"/>
          <w:szCs w:val="21"/>
          <w:highlight w:val="white"/>
        </w:rPr>
        <w:t>Decret 4/2023 de 13 de febrer, pel qual s’aprova el Reglament orgànic de les escoles infantils públiques, els col·legis d’educació primària, els col·legis d’educació infantil i primària, els col·legis d’educació infantil i primària integrats amb ensenyaments elementals de música, els col·legis d’educació infantil i primària integrats amb educació secundària i els instituts d’educació secundària de la Comunitat Autònoma de les Illes Balears</w:t>
      </w:r>
    </w:p>
    <w:p w14:paraId="0E26D914" w14:textId="77777777"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p>
    <w:p w14:paraId="03629F0C" w14:textId="77777777"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Article 10. Projecte educatiu del centre</w:t>
      </w:r>
    </w:p>
    <w:p w14:paraId="15F70AE0" w14:textId="4168F862"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8. El projecte educatiu ha d'incloure, entre d'altres, els elements següents:</w:t>
      </w:r>
    </w:p>
    <w:p w14:paraId="59F0DE35" w14:textId="1BAEA4DA"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l) El pla de foment de la lectura.</w:t>
      </w:r>
    </w:p>
    <w:p w14:paraId="08898062" w14:textId="77777777"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p>
    <w:p w14:paraId="1E0EDD03" w14:textId="77777777"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p>
    <w:p w14:paraId="3B41726A" w14:textId="77777777" w:rsidR="009B7C0A" w:rsidRDefault="009B7C0A" w:rsidP="009B7C0A">
      <w:pPr>
        <w:pBdr>
          <w:top w:val="nil"/>
          <w:left w:val="nil"/>
          <w:bottom w:val="nil"/>
          <w:right w:val="nil"/>
          <w:between w:val="nil"/>
        </w:pBdr>
        <w:spacing w:line="276" w:lineRule="auto"/>
        <w:rPr>
          <w:rFonts w:ascii="Noto Sans" w:eastAsia="Noto Sans" w:hAnsi="Noto Sans" w:cs="Noto Sans"/>
          <w:b/>
          <w:sz w:val="21"/>
          <w:szCs w:val="21"/>
          <w:highlight w:val="white"/>
        </w:rPr>
      </w:pPr>
      <w:r>
        <w:rPr>
          <w:rFonts w:ascii="Noto Sans" w:eastAsia="Noto Sans" w:hAnsi="Noto Sans" w:cs="Noto Sans"/>
          <w:b/>
          <w:sz w:val="21"/>
          <w:szCs w:val="21"/>
          <w:highlight w:val="white"/>
        </w:rPr>
        <w:t>Decret 40/2025, d’1 d’agost, pel qual s’estableixen l’ordenació i el currículum de l’educació infantil a les Illes Balears</w:t>
      </w:r>
    </w:p>
    <w:p w14:paraId="58CF1A6F" w14:textId="77777777" w:rsidR="009B7C0A" w:rsidRDefault="009B7C0A" w:rsidP="009B7C0A">
      <w:pPr>
        <w:spacing w:line="276" w:lineRule="auto"/>
        <w:rPr>
          <w:rFonts w:ascii="Noto Sans" w:eastAsia="Noto Sans" w:hAnsi="Noto Sans" w:cs="Noto Sans"/>
          <w:sz w:val="20"/>
          <w:szCs w:val="20"/>
        </w:rPr>
      </w:pPr>
    </w:p>
    <w:p w14:paraId="1C35EA92" w14:textId="77777777" w:rsidR="009B7C0A" w:rsidRDefault="009B7C0A" w:rsidP="009B7C0A">
      <w:pPr>
        <w:spacing w:line="276" w:lineRule="auto"/>
        <w:rPr>
          <w:rFonts w:ascii="Noto Sans" w:eastAsia="Noto Sans" w:hAnsi="Noto Sans" w:cs="Noto Sans"/>
          <w:sz w:val="20"/>
          <w:szCs w:val="20"/>
        </w:rPr>
      </w:pPr>
      <w:r>
        <w:rPr>
          <w:rFonts w:ascii="Noto Sans" w:eastAsia="Noto Sans" w:hAnsi="Noto Sans" w:cs="Noto Sans"/>
          <w:sz w:val="20"/>
          <w:szCs w:val="20"/>
        </w:rPr>
        <w:t>Article 4. Principis generals.</w:t>
      </w:r>
    </w:p>
    <w:p w14:paraId="5B749923" w14:textId="77777777" w:rsidR="009B7C0A" w:rsidRDefault="009B7C0A" w:rsidP="009B7C0A">
      <w:pPr>
        <w:spacing w:line="276" w:lineRule="auto"/>
        <w:rPr>
          <w:rFonts w:ascii="Noto Sans" w:eastAsia="Noto Sans" w:hAnsi="Noto Sans" w:cs="Noto Sans"/>
          <w:sz w:val="20"/>
          <w:szCs w:val="20"/>
        </w:rPr>
      </w:pPr>
      <w:r>
        <w:rPr>
          <w:rFonts w:ascii="Noto Sans" w:eastAsia="Noto Sans" w:hAnsi="Noto Sans" w:cs="Noto Sans"/>
          <w:sz w:val="20"/>
          <w:szCs w:val="20"/>
        </w:rPr>
        <w:t>3. [...] per fer efectiu el principi d'equitat, l'adquisició de les habilitats que fan possible la lectura, l'escriptura i les habilitats matemàtiques bàsiques serà tractada amb caràcter preferent sense deixar de banda els altres aprenentatges bàsics, respectant el ritme de desenvolupament de l'infant.</w:t>
      </w:r>
    </w:p>
    <w:p w14:paraId="2323B31A" w14:textId="77777777" w:rsidR="009B7C0A" w:rsidRDefault="009B7C0A" w:rsidP="009B7C0A">
      <w:pPr>
        <w:spacing w:line="276" w:lineRule="auto"/>
        <w:rPr>
          <w:rFonts w:ascii="Noto Sans" w:eastAsia="Noto Sans" w:hAnsi="Noto Sans" w:cs="Noto Sans"/>
          <w:sz w:val="20"/>
          <w:szCs w:val="20"/>
        </w:rPr>
      </w:pPr>
    </w:p>
    <w:p w14:paraId="2B9AA8B0" w14:textId="77777777" w:rsidR="009B7C0A" w:rsidRDefault="009B7C0A" w:rsidP="009B7C0A">
      <w:pPr>
        <w:spacing w:line="276" w:lineRule="auto"/>
        <w:rPr>
          <w:rFonts w:ascii="Noto Sans" w:eastAsia="Noto Sans" w:hAnsi="Noto Sans" w:cs="Noto Sans"/>
          <w:sz w:val="20"/>
          <w:szCs w:val="20"/>
        </w:rPr>
      </w:pPr>
      <w:r>
        <w:rPr>
          <w:rFonts w:ascii="Noto Sans" w:eastAsia="Noto Sans" w:hAnsi="Noto Sans" w:cs="Noto Sans"/>
          <w:sz w:val="20"/>
          <w:szCs w:val="20"/>
        </w:rPr>
        <w:t>Article 6. Principis pedagògics i metodològics.</w:t>
      </w:r>
    </w:p>
    <w:p w14:paraId="67464346" w14:textId="77777777" w:rsidR="009B7C0A" w:rsidRDefault="009B7C0A" w:rsidP="009B7C0A">
      <w:pPr>
        <w:spacing w:line="276" w:lineRule="auto"/>
        <w:rPr>
          <w:rFonts w:ascii="Noto Sans" w:eastAsia="Noto Sans" w:hAnsi="Noto Sans" w:cs="Noto Sans"/>
          <w:sz w:val="20"/>
          <w:szCs w:val="20"/>
        </w:rPr>
      </w:pPr>
      <w:r>
        <w:rPr>
          <w:rFonts w:ascii="Noto Sans" w:eastAsia="Noto Sans" w:hAnsi="Noto Sans" w:cs="Noto Sans"/>
          <w:sz w:val="20"/>
          <w:szCs w:val="20"/>
        </w:rPr>
        <w:t>8. En el segon cicle d'educació infantil, s'han de treballar, de manera sistemàtica i estructurada, les diferents habilitats que afavoreixin, entre d'altres, l'aprenentatge de la lectura i l'escriptura, com també la iniciació primerenca en habilitats logicomatemàtiques i l'expressió artística, visual i musical, sense que aquests aprenentatges siguin exigibles als alumnes per poder superar l'etapa.</w:t>
      </w:r>
    </w:p>
    <w:p w14:paraId="0D8FBE62" w14:textId="77777777" w:rsidR="009B7C0A" w:rsidRDefault="009B7C0A" w:rsidP="009B7C0A">
      <w:pPr>
        <w:spacing w:line="276" w:lineRule="auto"/>
        <w:rPr>
          <w:rFonts w:ascii="Noto Sans" w:eastAsia="Noto Sans" w:hAnsi="Noto Sans" w:cs="Noto Sans"/>
          <w:sz w:val="20"/>
          <w:szCs w:val="20"/>
        </w:rPr>
      </w:pPr>
      <w:r>
        <w:rPr>
          <w:rFonts w:ascii="Noto Sans" w:eastAsia="Noto Sans" w:hAnsi="Noto Sans" w:cs="Noto Sans"/>
          <w:sz w:val="20"/>
          <w:szCs w:val="20"/>
        </w:rPr>
        <w:t>9. La iniciació a la lectura i l'escriptura constitueix el fonament essencial per a la consolidació posterior d'aquests aprenentatges. Per aquest motiu, és imprescindible incloure activitats que potenciïn l'atenció, la percepció i la memòria, tant visual com auditiva, com també la consciència auditiva i fonològica.</w:t>
      </w:r>
    </w:p>
    <w:p w14:paraId="5E8762EF" w14:textId="77777777" w:rsidR="009B7C0A" w:rsidRDefault="009B7C0A" w:rsidP="009B7C0A">
      <w:pPr>
        <w:spacing w:line="276" w:lineRule="auto"/>
        <w:rPr>
          <w:rFonts w:ascii="Noto Sans" w:eastAsia="Noto Sans" w:hAnsi="Noto Sans" w:cs="Noto Sans"/>
          <w:sz w:val="20"/>
          <w:szCs w:val="20"/>
        </w:rPr>
      </w:pPr>
    </w:p>
    <w:p w14:paraId="0AEB408C" w14:textId="77777777" w:rsidR="009B7C0A" w:rsidRDefault="009B7C0A" w:rsidP="009B7C0A">
      <w:pPr>
        <w:spacing w:line="276" w:lineRule="auto"/>
        <w:rPr>
          <w:rFonts w:ascii="Noto Sans" w:eastAsia="Noto Sans" w:hAnsi="Noto Sans" w:cs="Noto Sans"/>
          <w:sz w:val="20"/>
          <w:szCs w:val="20"/>
        </w:rPr>
      </w:pPr>
      <w:r>
        <w:rPr>
          <w:rFonts w:ascii="Noto Sans" w:eastAsia="Noto Sans" w:hAnsi="Noto Sans" w:cs="Noto Sans"/>
          <w:sz w:val="20"/>
          <w:szCs w:val="20"/>
        </w:rPr>
        <w:t>Article 7. Objectius.</w:t>
      </w:r>
    </w:p>
    <w:p w14:paraId="7E17E68A" w14:textId="77777777" w:rsidR="009B7C0A" w:rsidRDefault="009B7C0A" w:rsidP="009B7C0A">
      <w:pPr>
        <w:spacing w:line="276" w:lineRule="auto"/>
        <w:rPr>
          <w:rFonts w:ascii="Noto Sans" w:eastAsia="Noto Sans" w:hAnsi="Noto Sans" w:cs="Noto Sans"/>
          <w:sz w:val="20"/>
          <w:szCs w:val="20"/>
        </w:rPr>
      </w:pPr>
      <w:r>
        <w:rPr>
          <w:rFonts w:ascii="Noto Sans" w:eastAsia="Noto Sans" w:hAnsi="Noto Sans" w:cs="Noto Sans"/>
          <w:sz w:val="20"/>
          <w:szCs w:val="20"/>
        </w:rPr>
        <w:t>g) Iniciar-se en les habilitats lògiques i matemàtiques, en la lectura i l'escriptura, en el moviment, el gest i el ritme i en una llengua estrangera.</w:t>
      </w:r>
    </w:p>
    <w:p w14:paraId="75F4385C" w14:textId="77777777" w:rsidR="009B7C0A" w:rsidRDefault="009B7C0A" w:rsidP="009B7C0A">
      <w:pPr>
        <w:spacing w:line="276" w:lineRule="auto"/>
        <w:rPr>
          <w:rFonts w:ascii="Noto Sans" w:eastAsia="Noto Sans" w:hAnsi="Noto Sans" w:cs="Noto Sans"/>
          <w:sz w:val="20"/>
          <w:szCs w:val="20"/>
        </w:rPr>
      </w:pPr>
    </w:p>
    <w:p w14:paraId="352327EB" w14:textId="77777777" w:rsidR="009B7C0A" w:rsidRDefault="009B7C0A" w:rsidP="009B7C0A">
      <w:pPr>
        <w:spacing w:line="276" w:lineRule="auto"/>
        <w:rPr>
          <w:rFonts w:ascii="Noto Sans" w:eastAsia="Noto Sans" w:hAnsi="Noto Sans" w:cs="Noto Sans"/>
          <w:sz w:val="20"/>
          <w:szCs w:val="20"/>
        </w:rPr>
      </w:pPr>
      <w:r>
        <w:rPr>
          <w:rFonts w:ascii="Noto Sans" w:eastAsia="Noto Sans" w:hAnsi="Noto Sans" w:cs="Noto Sans"/>
          <w:sz w:val="20"/>
          <w:szCs w:val="20"/>
        </w:rPr>
        <w:t>Article 20. Coordinació entre cicles i etapes.</w:t>
      </w:r>
    </w:p>
    <w:p w14:paraId="20BF3E03" w14:textId="77777777" w:rsidR="009B7C0A" w:rsidRDefault="009B7C0A" w:rsidP="009B7C0A">
      <w:pPr>
        <w:spacing w:line="276" w:lineRule="auto"/>
        <w:rPr>
          <w:rFonts w:ascii="Noto Sans" w:eastAsia="Noto Sans" w:hAnsi="Noto Sans" w:cs="Noto Sans"/>
          <w:sz w:val="20"/>
          <w:szCs w:val="20"/>
        </w:rPr>
      </w:pPr>
      <w:r>
        <w:rPr>
          <w:rFonts w:ascii="Noto Sans" w:eastAsia="Noto Sans" w:hAnsi="Noto Sans" w:cs="Noto Sans"/>
          <w:sz w:val="20"/>
          <w:szCs w:val="20"/>
        </w:rPr>
        <w:t xml:space="preserve">3. [...] En el procés de canvi d'etapa, per garantir la continuïtat educativa dels alumnes, s'ha d'incloure la informació específica sobre el tractament de les llengües, la lectura, l'escriptura i les habilitats logicomatemàtiques. </w:t>
      </w:r>
    </w:p>
    <w:p w14:paraId="63BAB22F" w14:textId="77777777" w:rsidR="009B7C0A" w:rsidRDefault="009B7C0A" w:rsidP="009B7C0A">
      <w:pPr>
        <w:spacing w:line="276" w:lineRule="auto"/>
        <w:rPr>
          <w:rFonts w:ascii="Noto Sans" w:eastAsia="Noto Sans" w:hAnsi="Noto Sans" w:cs="Noto Sans"/>
          <w:sz w:val="20"/>
          <w:szCs w:val="20"/>
        </w:rPr>
      </w:pPr>
    </w:p>
    <w:p w14:paraId="0C529EA7" w14:textId="77777777" w:rsidR="009B7C0A" w:rsidRDefault="009B7C0A" w:rsidP="009B7C0A">
      <w:pPr>
        <w:spacing w:line="276" w:lineRule="auto"/>
        <w:rPr>
          <w:rFonts w:ascii="Noto Sans" w:eastAsia="Noto Sans" w:hAnsi="Noto Sans" w:cs="Noto Sans"/>
          <w:sz w:val="20"/>
          <w:szCs w:val="20"/>
        </w:rPr>
      </w:pPr>
    </w:p>
    <w:p w14:paraId="589D1D85" w14:textId="77777777" w:rsidR="009B7C0A" w:rsidRDefault="009B7C0A" w:rsidP="009B7C0A">
      <w:pPr>
        <w:spacing w:line="276" w:lineRule="auto"/>
        <w:rPr>
          <w:rFonts w:ascii="Noto Sans" w:eastAsia="Noto Sans" w:hAnsi="Noto Sans" w:cs="Noto Sans"/>
          <w:sz w:val="20"/>
          <w:szCs w:val="20"/>
        </w:rPr>
      </w:pPr>
      <w:r>
        <w:rPr>
          <w:rFonts w:ascii="Noto Sans" w:eastAsia="Noto Sans" w:hAnsi="Noto Sans" w:cs="Noto Sans"/>
          <w:b/>
          <w:sz w:val="21"/>
          <w:szCs w:val="21"/>
          <w:highlight w:val="white"/>
        </w:rPr>
        <w:t>Decret 41/2025, d’1 d’agost, pel qual s’estableixen l’ordenació i el currículum de l’educació primària de les Illes Balears</w:t>
      </w:r>
    </w:p>
    <w:p w14:paraId="1E8261A4" w14:textId="77777777" w:rsidR="009B7C0A" w:rsidRDefault="009B7C0A" w:rsidP="009B7C0A">
      <w:pPr>
        <w:spacing w:line="276" w:lineRule="auto"/>
        <w:rPr>
          <w:rFonts w:ascii="Noto Sans" w:eastAsia="Noto Sans" w:hAnsi="Noto Sans" w:cs="Noto Sans"/>
          <w:sz w:val="20"/>
          <w:szCs w:val="20"/>
        </w:rPr>
      </w:pPr>
    </w:p>
    <w:p w14:paraId="0AE8A0C1" w14:textId="77777777" w:rsidR="009B7C0A" w:rsidRDefault="009B7C0A" w:rsidP="009B7C0A">
      <w:pPr>
        <w:spacing w:line="276" w:lineRule="auto"/>
        <w:rPr>
          <w:rFonts w:ascii="Noto Sans" w:eastAsia="Noto Sans" w:hAnsi="Noto Sans" w:cs="Noto Sans"/>
          <w:sz w:val="20"/>
          <w:szCs w:val="20"/>
        </w:rPr>
      </w:pPr>
      <w:r>
        <w:rPr>
          <w:rFonts w:ascii="Noto Sans" w:eastAsia="Noto Sans" w:hAnsi="Noto Sans" w:cs="Noto Sans"/>
          <w:sz w:val="20"/>
          <w:szCs w:val="20"/>
        </w:rPr>
        <w:t xml:space="preserve">Article 3. Finalitats. </w:t>
      </w:r>
    </w:p>
    <w:p w14:paraId="196BCD3B" w14:textId="77777777" w:rsidR="009B7C0A" w:rsidRDefault="009B7C0A" w:rsidP="009B7C0A">
      <w:pPr>
        <w:spacing w:line="276" w:lineRule="auto"/>
        <w:rPr>
          <w:rFonts w:ascii="Noto Sans" w:eastAsia="Noto Sans" w:hAnsi="Noto Sans" w:cs="Noto Sans"/>
          <w:sz w:val="20"/>
          <w:szCs w:val="20"/>
        </w:rPr>
      </w:pPr>
      <w:r>
        <w:rPr>
          <w:rFonts w:ascii="Noto Sans" w:eastAsia="Noto Sans" w:hAnsi="Noto Sans" w:cs="Noto Sans"/>
          <w:sz w:val="20"/>
          <w:szCs w:val="20"/>
        </w:rPr>
        <w:t>La finalitat de l'educació primària és facilitar als alumnes els aprenentatges de l'expressió i comprensió oral, la lectura, l'escriptura, el càlcul, les habilitats lògiques i matemàtiques, el pensament científic, la salut, l'adquisició de nocions bàsiques de la cultura i l'hàbit de convivència, així com els d'estudi i treball, el sentit artístic, la creativitat i l'afectivitat, i aprendre a valorar l'esforç i a gestionar situacions de frustració amb la finalitat de garantir una formació integral que contribueixi al ple desenvolupament de la seva personalitat i a preparar-los per cursar amb aprofitament l'educació secundària obligatòria. També ha de permetre potenciar les actituds solidàries i no discriminatòries, per assumir els deures i exercir els seus drets com a ciutadans. Així mateix, té com a finalitat ajudar els alumnes a adquirir la consciència de pertànyer a la comunitat de les Illes Balears.</w:t>
      </w:r>
    </w:p>
    <w:p w14:paraId="57ACFDFD" w14:textId="77777777" w:rsidR="009B7C0A" w:rsidRDefault="009B7C0A" w:rsidP="009B7C0A">
      <w:pPr>
        <w:spacing w:line="276" w:lineRule="auto"/>
        <w:rPr>
          <w:rFonts w:ascii="Noto Sans" w:eastAsia="Noto Sans" w:hAnsi="Noto Sans" w:cs="Noto Sans"/>
          <w:sz w:val="20"/>
          <w:szCs w:val="20"/>
        </w:rPr>
      </w:pPr>
    </w:p>
    <w:p w14:paraId="2298BD89" w14:textId="77777777" w:rsidR="009B7C0A" w:rsidRDefault="009B7C0A" w:rsidP="009B7C0A">
      <w:pPr>
        <w:spacing w:line="276" w:lineRule="auto"/>
        <w:rPr>
          <w:rFonts w:ascii="Noto Sans" w:eastAsia="Noto Sans" w:hAnsi="Noto Sans" w:cs="Noto Sans"/>
          <w:sz w:val="20"/>
          <w:szCs w:val="20"/>
        </w:rPr>
      </w:pPr>
      <w:r>
        <w:rPr>
          <w:rFonts w:ascii="Noto Sans" w:eastAsia="Noto Sans" w:hAnsi="Noto Sans" w:cs="Noto Sans"/>
          <w:sz w:val="20"/>
          <w:szCs w:val="20"/>
        </w:rPr>
        <w:t>Article 6. Principis pedagògics i educatius.</w:t>
      </w:r>
    </w:p>
    <w:p w14:paraId="58ABF674" w14:textId="77777777" w:rsidR="009B7C0A" w:rsidRDefault="009B7C0A" w:rsidP="009B7C0A">
      <w:pPr>
        <w:spacing w:line="276" w:lineRule="auto"/>
        <w:rPr>
          <w:rFonts w:ascii="Noto Sans" w:eastAsia="Noto Sans" w:hAnsi="Noto Sans" w:cs="Noto Sans"/>
          <w:sz w:val="20"/>
          <w:szCs w:val="20"/>
        </w:rPr>
      </w:pPr>
      <w:r>
        <w:rPr>
          <w:rFonts w:ascii="Noto Sans" w:eastAsia="Noto Sans" w:hAnsi="Noto Sans" w:cs="Noto Sans"/>
          <w:sz w:val="20"/>
          <w:szCs w:val="20"/>
        </w:rPr>
        <w:t xml:space="preserve">4. [...] Els centres, en el seu projecte educatiu, han d'especificar el tractament didàctic i metodològic de la lectura, l'escriptura i l'expressió oral, i com aplicar-les en l'aprenentatge i adquisició de </w:t>
      </w:r>
      <w:r>
        <w:rPr>
          <w:rFonts w:ascii="Noto Sans" w:eastAsia="Noto Sans" w:hAnsi="Noto Sans" w:cs="Noto Sans"/>
          <w:sz w:val="20"/>
          <w:szCs w:val="20"/>
        </w:rPr>
        <w:lastRenderedPageBreak/>
        <w:t xml:space="preserve">coneixements, així com en el desenvolupament de les competències específiques de les diferents àrees o àmbits. Per tal de fomentar l'hàbit i el domini de la lectura, tots els centres educatius han de dedicar un temps diari a la seva pràctica docent en totes les àrees o àmbits en els termes recollits en el seu projecte educatiu. </w:t>
      </w:r>
    </w:p>
    <w:p w14:paraId="581A9722" w14:textId="77777777" w:rsidR="009B7C0A" w:rsidRDefault="009B7C0A" w:rsidP="009B7C0A">
      <w:pPr>
        <w:spacing w:line="276" w:lineRule="auto"/>
        <w:rPr>
          <w:rFonts w:ascii="Noto Sans" w:eastAsia="Noto Sans" w:hAnsi="Noto Sans" w:cs="Noto Sans"/>
          <w:sz w:val="20"/>
          <w:szCs w:val="20"/>
        </w:rPr>
      </w:pPr>
    </w:p>
    <w:p w14:paraId="0F24C8C6" w14:textId="77777777" w:rsidR="009B7C0A" w:rsidRDefault="009B7C0A" w:rsidP="009B7C0A">
      <w:pPr>
        <w:spacing w:line="276" w:lineRule="auto"/>
        <w:rPr>
          <w:rFonts w:ascii="Noto Sans" w:eastAsia="Noto Sans" w:hAnsi="Noto Sans" w:cs="Noto Sans"/>
          <w:sz w:val="20"/>
          <w:szCs w:val="20"/>
        </w:rPr>
      </w:pPr>
      <w:r>
        <w:rPr>
          <w:rFonts w:ascii="Noto Sans" w:eastAsia="Noto Sans" w:hAnsi="Noto Sans" w:cs="Noto Sans"/>
          <w:sz w:val="20"/>
          <w:szCs w:val="20"/>
        </w:rPr>
        <w:t>Article 7 Objectius.</w:t>
      </w:r>
    </w:p>
    <w:p w14:paraId="11370A1B" w14:textId="77777777" w:rsidR="009B7C0A" w:rsidRDefault="009B7C0A" w:rsidP="009B7C0A">
      <w:pPr>
        <w:spacing w:line="276" w:lineRule="auto"/>
        <w:rPr>
          <w:rFonts w:ascii="Noto Sans" w:eastAsia="Noto Sans" w:hAnsi="Noto Sans" w:cs="Noto Sans"/>
          <w:sz w:val="20"/>
          <w:szCs w:val="20"/>
        </w:rPr>
      </w:pPr>
      <w:r>
        <w:rPr>
          <w:rFonts w:ascii="Noto Sans" w:eastAsia="Noto Sans" w:hAnsi="Noto Sans" w:cs="Noto Sans"/>
          <w:sz w:val="20"/>
          <w:szCs w:val="20"/>
        </w:rPr>
        <w:t>L'educació primària ha de contribuir a desenvolupar en els alumnes les capacitats que els permetin:</w:t>
      </w:r>
    </w:p>
    <w:p w14:paraId="078B6DCD" w14:textId="77777777" w:rsidR="009B7C0A" w:rsidRDefault="009B7C0A" w:rsidP="009B7C0A">
      <w:pPr>
        <w:spacing w:line="276" w:lineRule="auto"/>
        <w:rPr>
          <w:rFonts w:ascii="Noto Sans" w:eastAsia="Noto Sans" w:hAnsi="Noto Sans" w:cs="Noto Sans"/>
          <w:sz w:val="20"/>
          <w:szCs w:val="20"/>
        </w:rPr>
      </w:pPr>
      <w:r>
        <w:rPr>
          <w:rFonts w:ascii="Noto Sans" w:eastAsia="Noto Sans" w:hAnsi="Noto Sans" w:cs="Noto Sans"/>
          <w:sz w:val="20"/>
          <w:szCs w:val="20"/>
        </w:rPr>
        <w:t>g. Conèixer i utilitzar de manera adequada la llengua catalana, pròpia de les Illes Balears, i la llengua castellana, tant oralment com per escrit, de manera que puguin ser emprades com a llengües de comunicació i d'aprenentatge, així com desenvolupar hàbits de lectura.</w:t>
      </w:r>
    </w:p>
    <w:p w14:paraId="0B000999" w14:textId="77777777" w:rsidR="009B7C0A" w:rsidRDefault="009B7C0A" w:rsidP="009B7C0A">
      <w:pPr>
        <w:spacing w:line="276" w:lineRule="auto"/>
        <w:rPr>
          <w:rFonts w:ascii="Noto Sans" w:eastAsia="Noto Sans" w:hAnsi="Noto Sans" w:cs="Noto Sans"/>
          <w:sz w:val="20"/>
          <w:szCs w:val="20"/>
        </w:rPr>
      </w:pPr>
    </w:p>
    <w:p w14:paraId="1B7CE7EF" w14:textId="77777777" w:rsidR="009B7C0A" w:rsidRDefault="009B7C0A" w:rsidP="009B7C0A">
      <w:pPr>
        <w:spacing w:line="276" w:lineRule="auto"/>
        <w:rPr>
          <w:rFonts w:ascii="Noto Sans" w:eastAsia="Noto Sans" w:hAnsi="Noto Sans" w:cs="Noto Sans"/>
          <w:sz w:val="20"/>
          <w:szCs w:val="20"/>
        </w:rPr>
      </w:pPr>
      <w:r>
        <w:rPr>
          <w:rFonts w:ascii="Noto Sans" w:eastAsia="Noto Sans" w:hAnsi="Noto Sans" w:cs="Noto Sans"/>
          <w:sz w:val="20"/>
          <w:szCs w:val="20"/>
        </w:rPr>
        <w:t>Article 35. Materials didàctics.</w:t>
      </w:r>
    </w:p>
    <w:p w14:paraId="21DA7BE4" w14:textId="77777777" w:rsidR="009B7C0A" w:rsidRDefault="009B7C0A" w:rsidP="009B7C0A">
      <w:pPr>
        <w:spacing w:line="276" w:lineRule="auto"/>
        <w:rPr>
          <w:rFonts w:ascii="Noto Sans" w:eastAsia="Noto Sans" w:hAnsi="Noto Sans" w:cs="Noto Sans"/>
          <w:sz w:val="20"/>
          <w:szCs w:val="20"/>
        </w:rPr>
      </w:pPr>
      <w:r>
        <w:rPr>
          <w:rFonts w:ascii="Noto Sans" w:eastAsia="Noto Sans" w:hAnsi="Noto Sans" w:cs="Noto Sans"/>
          <w:sz w:val="20"/>
          <w:szCs w:val="20"/>
        </w:rPr>
        <w:t>4. Abans del 30 de juny de cada any, els centres han de publicar la relació dels llibres de text, de consulta i de lectura per a cada curs escolar.</w:t>
      </w:r>
    </w:p>
    <w:p w14:paraId="55CF98EB" w14:textId="77777777" w:rsidR="009B7C0A" w:rsidRDefault="009B7C0A" w:rsidP="009B7C0A">
      <w:pPr>
        <w:spacing w:line="276" w:lineRule="auto"/>
        <w:rPr>
          <w:rFonts w:ascii="Noto Sans" w:eastAsia="Noto Sans" w:hAnsi="Noto Sans" w:cs="Noto Sans"/>
          <w:sz w:val="20"/>
          <w:szCs w:val="20"/>
        </w:rPr>
      </w:pPr>
    </w:p>
    <w:p w14:paraId="28F1322C" w14:textId="77777777" w:rsidR="009B7C0A" w:rsidRDefault="009B7C0A" w:rsidP="009B7C0A">
      <w:pPr>
        <w:pBdr>
          <w:top w:val="nil"/>
          <w:left w:val="nil"/>
          <w:bottom w:val="nil"/>
          <w:right w:val="nil"/>
          <w:between w:val="nil"/>
        </w:pBdr>
        <w:spacing w:line="276" w:lineRule="auto"/>
        <w:rPr>
          <w:rFonts w:ascii="Noto Sans" w:eastAsia="Noto Sans" w:hAnsi="Noto Sans" w:cs="Noto Sans"/>
          <w:b/>
          <w:sz w:val="21"/>
          <w:szCs w:val="21"/>
          <w:highlight w:val="white"/>
        </w:rPr>
      </w:pPr>
      <w:r>
        <w:rPr>
          <w:rFonts w:ascii="Noto Sans" w:eastAsia="Noto Sans" w:hAnsi="Noto Sans" w:cs="Noto Sans"/>
          <w:b/>
          <w:sz w:val="21"/>
          <w:szCs w:val="21"/>
          <w:highlight w:val="white"/>
        </w:rPr>
        <w:t xml:space="preserve">Decret 42/2025, d’1 d’agost, pel qual s’estableixen l’ordenació i el currículum de l’educació secundària obligatòria a les Illes Balearss </w:t>
      </w:r>
    </w:p>
    <w:p w14:paraId="481E7D8D" w14:textId="77777777" w:rsidR="009B7C0A" w:rsidRDefault="009B7C0A" w:rsidP="009B7C0A">
      <w:pPr>
        <w:spacing w:line="276" w:lineRule="auto"/>
        <w:rPr>
          <w:rFonts w:ascii="Noto Sans" w:eastAsia="Noto Sans" w:hAnsi="Noto Sans" w:cs="Noto Sans"/>
          <w:b/>
          <w:sz w:val="21"/>
          <w:szCs w:val="21"/>
          <w:highlight w:val="white"/>
        </w:rPr>
      </w:pPr>
    </w:p>
    <w:p w14:paraId="54C37392" w14:textId="77777777" w:rsidR="009B7C0A" w:rsidRDefault="009B7C0A" w:rsidP="009B7C0A">
      <w:pPr>
        <w:spacing w:line="276" w:lineRule="auto"/>
        <w:rPr>
          <w:rFonts w:ascii="Noto Sans" w:eastAsia="Noto Sans" w:hAnsi="Noto Sans" w:cs="Noto Sans"/>
          <w:sz w:val="20"/>
          <w:szCs w:val="20"/>
        </w:rPr>
      </w:pPr>
      <w:r>
        <w:rPr>
          <w:rFonts w:ascii="Noto Sans" w:eastAsia="Noto Sans" w:hAnsi="Noto Sans" w:cs="Noto Sans"/>
          <w:sz w:val="20"/>
          <w:szCs w:val="20"/>
        </w:rPr>
        <w:t>Article 6. Principis pedagògics i educatius.</w:t>
      </w:r>
    </w:p>
    <w:p w14:paraId="693590B6" w14:textId="77777777" w:rsidR="009B7C0A" w:rsidRDefault="009B7C0A" w:rsidP="009B7C0A">
      <w:pPr>
        <w:spacing w:line="276" w:lineRule="auto"/>
        <w:rPr>
          <w:rFonts w:ascii="Noto Sans" w:eastAsia="Noto Sans" w:hAnsi="Noto Sans" w:cs="Noto Sans"/>
          <w:sz w:val="20"/>
          <w:szCs w:val="20"/>
        </w:rPr>
      </w:pPr>
      <w:r>
        <w:rPr>
          <w:rFonts w:ascii="Noto Sans" w:eastAsia="Noto Sans" w:hAnsi="Noto Sans" w:cs="Noto Sans"/>
          <w:sz w:val="20"/>
          <w:szCs w:val="20"/>
        </w:rPr>
        <w:t xml:space="preserve">3. Els aprenentatges que tenen caràcter instrumental, la lectura, l'escriptura, l'expressió oral i les matemàtiques, formen la base per a l'adquisició de les competències i han de tenir una especial consideració atès que garanteixen l'accés a la resta de coneixements i a una formació de qualitat. </w:t>
      </w:r>
    </w:p>
    <w:p w14:paraId="46FD8CCE" w14:textId="77777777" w:rsidR="009B7C0A" w:rsidRDefault="009B7C0A" w:rsidP="009B7C0A">
      <w:pPr>
        <w:spacing w:line="276" w:lineRule="auto"/>
        <w:rPr>
          <w:rFonts w:ascii="Noto Sans" w:eastAsia="Noto Sans" w:hAnsi="Noto Sans" w:cs="Noto Sans"/>
          <w:sz w:val="20"/>
          <w:szCs w:val="20"/>
        </w:rPr>
      </w:pPr>
      <w:r>
        <w:rPr>
          <w:rFonts w:ascii="Noto Sans" w:eastAsia="Noto Sans" w:hAnsi="Noto Sans" w:cs="Noto Sans"/>
          <w:sz w:val="20"/>
          <w:szCs w:val="20"/>
        </w:rPr>
        <w:t>4. S'han de fomentar, potenciar i impulsar la comprensió lectora i l'expressió oral i escrita, ja que són aprenentatges per a l'adquisició de competències clau, i serveixen com a base per al desenvolupament de les habilitats cognitives i socials dels alumnes. Els centres, en el seu projecte educatiu, han d'especificar el tractament didàctic i metodològic de la lectura, l'escriptura i l'expressió oral i escrita, i com aplicar-les en l'aprenentatge i adquisició de coneixements, així com en el desenvolupament de les competències específiques de les diferents matèries o àmbits. Per promoure l'habitud de la lectura, s'hi ha de dedicar un temps en la pràctica docent de totes les matèries o àmbits.</w:t>
      </w:r>
    </w:p>
    <w:p w14:paraId="080F89E4" w14:textId="77777777"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p>
    <w:p w14:paraId="57299524" w14:textId="77777777"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Article 7. Objectius</w:t>
      </w:r>
    </w:p>
    <w:p w14:paraId="714B7173" w14:textId="77777777" w:rsidR="009B7C0A" w:rsidRDefault="009B7C0A" w:rsidP="009B7C0A">
      <w:pPr>
        <w:spacing w:line="276" w:lineRule="auto"/>
        <w:rPr>
          <w:rFonts w:ascii="Noto Sans" w:eastAsia="Noto Sans" w:hAnsi="Noto Sans" w:cs="Noto Sans"/>
          <w:sz w:val="20"/>
          <w:szCs w:val="20"/>
        </w:rPr>
      </w:pPr>
      <w:r>
        <w:rPr>
          <w:rFonts w:ascii="Noto Sans" w:eastAsia="Noto Sans" w:hAnsi="Noto Sans" w:cs="Noto Sans"/>
          <w:sz w:val="20"/>
          <w:szCs w:val="20"/>
        </w:rPr>
        <w:t>j) Comprendre i expressar amb correcció, oralment i per escrit, en llengua catalana, pròpia de les Illes Balears, i en llengua castellana, texts i missatges complexos, i iniciar-se en el coneixement, la lectura i l'estudi de la literatura.</w:t>
      </w:r>
    </w:p>
    <w:p w14:paraId="764C2DC7" w14:textId="77777777" w:rsidR="009B7C0A" w:rsidRDefault="009B7C0A" w:rsidP="009B7C0A">
      <w:pPr>
        <w:spacing w:line="276" w:lineRule="auto"/>
        <w:rPr>
          <w:rFonts w:ascii="Noto Sans" w:eastAsia="Noto Sans" w:hAnsi="Noto Sans" w:cs="Noto Sans"/>
          <w:sz w:val="20"/>
          <w:szCs w:val="20"/>
        </w:rPr>
      </w:pPr>
    </w:p>
    <w:p w14:paraId="638525CD" w14:textId="77777777" w:rsidR="009B7C0A" w:rsidRDefault="009B7C0A" w:rsidP="009B7C0A">
      <w:pPr>
        <w:spacing w:line="276" w:lineRule="auto"/>
        <w:rPr>
          <w:rFonts w:ascii="Noto Sans" w:eastAsia="Noto Sans" w:hAnsi="Noto Sans" w:cs="Noto Sans"/>
          <w:sz w:val="20"/>
          <w:szCs w:val="20"/>
        </w:rPr>
      </w:pPr>
      <w:r>
        <w:rPr>
          <w:rFonts w:ascii="Noto Sans" w:eastAsia="Noto Sans" w:hAnsi="Noto Sans" w:cs="Noto Sans"/>
          <w:sz w:val="20"/>
          <w:szCs w:val="20"/>
        </w:rPr>
        <w:t>Article 43. Materials didàctics.</w:t>
      </w:r>
    </w:p>
    <w:p w14:paraId="060802B7" w14:textId="77777777" w:rsidR="009B7C0A" w:rsidRDefault="009B7C0A" w:rsidP="009B7C0A">
      <w:pPr>
        <w:spacing w:line="276" w:lineRule="auto"/>
        <w:rPr>
          <w:rFonts w:ascii="Noto Sans" w:eastAsia="Noto Sans" w:hAnsi="Noto Sans" w:cs="Noto Sans"/>
          <w:sz w:val="20"/>
          <w:szCs w:val="20"/>
        </w:rPr>
      </w:pPr>
      <w:r>
        <w:rPr>
          <w:rFonts w:ascii="Noto Sans" w:eastAsia="Noto Sans" w:hAnsi="Noto Sans" w:cs="Noto Sans"/>
          <w:sz w:val="20"/>
          <w:szCs w:val="20"/>
        </w:rPr>
        <w:t xml:space="preserve">4. Abans del 30 de juny de cada any, els centres han de publicar la relació dels llibres de text, de consulta i de lectura per a cada curs escolar. </w:t>
      </w:r>
    </w:p>
    <w:p w14:paraId="7C5CE6C4" w14:textId="77777777" w:rsidR="009B7C0A" w:rsidRDefault="009B7C0A" w:rsidP="009B7C0A">
      <w:pPr>
        <w:pBdr>
          <w:top w:val="nil"/>
          <w:left w:val="nil"/>
          <w:bottom w:val="nil"/>
          <w:right w:val="nil"/>
          <w:between w:val="nil"/>
        </w:pBdr>
        <w:spacing w:line="276" w:lineRule="auto"/>
        <w:rPr>
          <w:rFonts w:ascii="Noto Sans" w:eastAsia="Noto Sans" w:hAnsi="Noto Sans" w:cs="Noto Sans"/>
          <w:sz w:val="20"/>
          <w:szCs w:val="20"/>
        </w:rPr>
      </w:pPr>
    </w:p>
    <w:p w14:paraId="6F9C1F0E" w14:textId="77777777" w:rsidR="009B7C0A" w:rsidRDefault="009B7C0A">
      <w:pPr>
        <w:rPr>
          <w:rFonts w:ascii="Noto Sans" w:eastAsia="Noto Sans" w:hAnsi="Noto Sans" w:cs="Noto Sans"/>
          <w:b/>
        </w:rPr>
      </w:pPr>
      <w:r>
        <w:rPr>
          <w:rFonts w:ascii="Noto Sans" w:eastAsia="Noto Sans" w:hAnsi="Noto Sans" w:cs="Noto Sans"/>
          <w:b/>
        </w:rPr>
        <w:br w:type="page"/>
      </w:r>
    </w:p>
    <w:p w14:paraId="6313CBFB" w14:textId="6918986B" w:rsidR="009B7C0A" w:rsidRDefault="009B7C0A" w:rsidP="009B7C0A">
      <w:pPr>
        <w:spacing w:line="276" w:lineRule="auto"/>
        <w:jc w:val="center"/>
        <w:rPr>
          <w:rFonts w:ascii="Noto Sans" w:eastAsia="Noto Sans" w:hAnsi="Noto Sans" w:cs="Noto Sans"/>
          <w:b/>
        </w:rPr>
      </w:pPr>
      <w:r>
        <w:rPr>
          <w:rFonts w:ascii="Noto Sans" w:eastAsia="Noto Sans" w:hAnsi="Noto Sans" w:cs="Noto Sans"/>
          <w:b/>
        </w:rPr>
        <w:lastRenderedPageBreak/>
        <w:t xml:space="preserve">GUIÓ PER A L’AVALUACIÓ INICIAL </w:t>
      </w:r>
    </w:p>
    <w:p w14:paraId="0985544C" w14:textId="77777777" w:rsidR="009B7C0A" w:rsidRDefault="009B7C0A" w:rsidP="009B7C0A">
      <w:pPr>
        <w:spacing w:line="276" w:lineRule="auto"/>
        <w:jc w:val="center"/>
        <w:rPr>
          <w:rFonts w:ascii="Noto Sans" w:eastAsia="Noto Sans" w:hAnsi="Noto Sans" w:cs="Noto Sans"/>
          <w:b/>
          <w:sz w:val="22"/>
          <w:szCs w:val="22"/>
        </w:rPr>
      </w:pPr>
    </w:p>
    <w:p w14:paraId="5AFFA19A" w14:textId="77777777" w:rsidR="009B7C0A" w:rsidRDefault="009B7C0A" w:rsidP="009B7C0A">
      <w:pPr>
        <w:spacing w:line="276" w:lineRule="auto"/>
        <w:rPr>
          <w:rFonts w:ascii="Noto Sans" w:eastAsia="Noto Sans" w:hAnsi="Noto Sans" w:cs="Noto Sans"/>
          <w:color w:val="555555"/>
          <w:sz w:val="22"/>
          <w:szCs w:val="22"/>
          <w:shd w:val="clear" w:color="auto" w:fill="F8F8F8"/>
        </w:rPr>
      </w:pPr>
    </w:p>
    <w:tbl>
      <w:tblPr>
        <w:tblW w:w="96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638"/>
      </w:tblGrid>
      <w:tr w:rsidR="009B7C0A" w14:paraId="1B5C8BA3" w14:textId="77777777" w:rsidTr="00A44DEC">
        <w:tc>
          <w:tcPr>
            <w:tcW w:w="9638" w:type="dxa"/>
            <w:tcMar>
              <w:top w:w="100" w:type="dxa"/>
              <w:left w:w="100" w:type="dxa"/>
              <w:bottom w:w="100" w:type="dxa"/>
              <w:right w:w="100" w:type="dxa"/>
            </w:tcMar>
          </w:tcPr>
          <w:p w14:paraId="1BE7816A" w14:textId="77777777" w:rsidR="009B7C0A" w:rsidRDefault="009B7C0A" w:rsidP="00A44DEC">
            <w:pPr>
              <w:rPr>
                <w:rFonts w:ascii="Noto Sans" w:eastAsia="Noto Sans" w:hAnsi="Noto Sans" w:cs="Noto Sans"/>
                <w:color w:val="555555"/>
                <w:sz w:val="22"/>
                <w:szCs w:val="22"/>
              </w:rPr>
            </w:pPr>
            <w:r>
              <w:rPr>
                <w:rFonts w:ascii="Noto Sans" w:eastAsia="Noto Sans" w:hAnsi="Noto Sans" w:cs="Noto Sans"/>
                <w:sz w:val="22"/>
                <w:szCs w:val="22"/>
              </w:rPr>
              <w:t>Abans d’iniciar la redacció del Pla de Foment de la Lectura, és imprescindible dur a terme una anàlisi acurada del context educatiu del centre. Més enllà del format final del document, el que realment aporta valor és el procés de reflexió compartida, la identificació de necessitats i potencialitats, i els acords establerts entre els membres de la comunitat educativa. Aquesta diagnosi ha de considerar diversos aspectes fonamentals, com ara el context sociocultural de l’alumnat, les pràctiques lectores i escriptores habituals, les metodologies emprades en les activitats de lectura i escriptura, el grau de coordinació docent, els resultats obtinguts en les diferents avaluacions, així com els recursos humans i materials disponibles. Igualment, cal valorar el paper que desenvolupa la biblioteca escolar com a motor de dinamització i suport a l’hàbit lector.</w:t>
            </w:r>
          </w:p>
        </w:tc>
      </w:tr>
    </w:tbl>
    <w:p w14:paraId="4865B4AC" w14:textId="77777777" w:rsidR="009B7C0A" w:rsidRDefault="009B7C0A" w:rsidP="009B7C0A">
      <w:pPr>
        <w:spacing w:line="276" w:lineRule="auto"/>
        <w:rPr>
          <w:rFonts w:ascii="Noto Sans" w:eastAsia="Noto Sans" w:hAnsi="Noto Sans" w:cs="Noto Sans"/>
          <w:color w:val="555555"/>
          <w:sz w:val="22"/>
          <w:szCs w:val="22"/>
          <w:shd w:val="clear" w:color="auto" w:fill="F8F8F8"/>
        </w:rPr>
      </w:pPr>
    </w:p>
    <w:p w14:paraId="00D0F6C4" w14:textId="77777777" w:rsidR="009B7C0A" w:rsidRDefault="009B7C0A" w:rsidP="009B7C0A">
      <w:pPr>
        <w:spacing w:line="276" w:lineRule="auto"/>
        <w:rPr>
          <w:rFonts w:ascii="Noto Sans" w:eastAsia="Noto Sans" w:hAnsi="Noto Sans" w:cs="Noto Sans"/>
          <w:sz w:val="22"/>
          <w:szCs w:val="22"/>
        </w:rPr>
      </w:pPr>
    </w:p>
    <w:p w14:paraId="6B976D3B" w14:textId="77777777" w:rsidR="009B7C0A" w:rsidRDefault="009B7C0A" w:rsidP="009B7C0A">
      <w:pPr>
        <w:spacing w:line="276" w:lineRule="auto"/>
        <w:rPr>
          <w:rFonts w:ascii="Noto Sans" w:eastAsia="Noto Sans" w:hAnsi="Noto Sans" w:cs="Noto Sans"/>
          <w:sz w:val="22"/>
          <w:szCs w:val="22"/>
        </w:rPr>
      </w:pPr>
    </w:p>
    <w:p w14:paraId="2B465AD6" w14:textId="77777777" w:rsidR="009B7C0A" w:rsidRDefault="009B7C0A" w:rsidP="009B7C0A">
      <w:pPr>
        <w:numPr>
          <w:ilvl w:val="0"/>
          <w:numId w:val="7"/>
        </w:numPr>
        <w:spacing w:line="276" w:lineRule="auto"/>
        <w:rPr>
          <w:rFonts w:ascii="Noto Sans" w:eastAsia="Noto Sans" w:hAnsi="Noto Sans" w:cs="Noto Sans"/>
          <w:b/>
          <w:sz w:val="22"/>
          <w:szCs w:val="22"/>
        </w:rPr>
      </w:pPr>
      <w:r>
        <w:rPr>
          <w:rFonts w:ascii="Noto Sans" w:eastAsia="Noto Sans" w:hAnsi="Noto Sans" w:cs="Noto Sans"/>
          <w:b/>
          <w:sz w:val="22"/>
          <w:szCs w:val="22"/>
          <w:u w:val="single"/>
        </w:rPr>
        <w:t>Resultats de l’alumnat a les àrees/matèries de llengües catalana i castellana</w:t>
      </w:r>
    </w:p>
    <w:p w14:paraId="4517800F" w14:textId="77777777" w:rsidR="009B7C0A" w:rsidRDefault="009B7C0A" w:rsidP="009B7C0A">
      <w:pPr>
        <w:spacing w:line="276" w:lineRule="auto"/>
        <w:rPr>
          <w:rFonts w:ascii="Noto Sans" w:eastAsia="Noto Sans" w:hAnsi="Noto Sans" w:cs="Noto Sans"/>
          <w:sz w:val="22"/>
          <w:szCs w:val="22"/>
        </w:rPr>
      </w:pPr>
    </w:p>
    <w:p w14:paraId="3198A1C2" w14:textId="77777777" w:rsidR="009B7C0A" w:rsidRDefault="009B7C0A" w:rsidP="009B7C0A">
      <w:pPr>
        <w:numPr>
          <w:ilvl w:val="0"/>
          <w:numId w:val="6"/>
        </w:numPr>
        <w:spacing w:line="276" w:lineRule="auto"/>
        <w:rPr>
          <w:rFonts w:ascii="Noto Sans" w:eastAsia="Noto Sans" w:hAnsi="Noto Sans" w:cs="Noto Sans"/>
          <w:sz w:val="22"/>
          <w:szCs w:val="22"/>
        </w:rPr>
      </w:pPr>
      <w:r>
        <w:rPr>
          <w:rFonts w:ascii="Noto Sans" w:eastAsia="Noto Sans" w:hAnsi="Noto Sans" w:cs="Noto Sans"/>
          <w:sz w:val="22"/>
          <w:szCs w:val="22"/>
        </w:rPr>
        <w:t xml:space="preserve">Qualitat dels resultats del centre en les proves d’avaluació de diagnòstic de la competència lingüística. </w:t>
      </w:r>
    </w:p>
    <w:p w14:paraId="47824EF1" w14:textId="77777777" w:rsidR="009B7C0A" w:rsidRDefault="009B7C0A" w:rsidP="009B7C0A">
      <w:pPr>
        <w:spacing w:line="276" w:lineRule="auto"/>
        <w:rPr>
          <w:rFonts w:ascii="Noto Sans" w:eastAsia="Noto Sans" w:hAnsi="Noto Sans" w:cs="Noto Sans"/>
          <w:i/>
          <w:sz w:val="18"/>
          <w:szCs w:val="18"/>
        </w:rPr>
      </w:pPr>
    </w:p>
    <w:p w14:paraId="6D1B479E" w14:textId="77777777" w:rsidR="009B7C0A" w:rsidRDefault="009B7C0A" w:rsidP="009B7C0A">
      <w:pPr>
        <w:spacing w:line="276" w:lineRule="auto"/>
        <w:rPr>
          <w:rFonts w:ascii="Noto Sans" w:eastAsia="Noto Sans" w:hAnsi="Noto Sans" w:cs="Noto Sans"/>
          <w:i/>
          <w:sz w:val="18"/>
          <w:szCs w:val="18"/>
        </w:rPr>
      </w:pPr>
      <w:r>
        <w:rPr>
          <w:rFonts w:ascii="Noto Sans" w:eastAsia="Noto Sans" w:hAnsi="Noto Sans" w:cs="Noto Sans"/>
          <w:i/>
          <w:sz w:val="18"/>
          <w:szCs w:val="18"/>
        </w:rPr>
        <w:t>La principal utilitat de les avaluacions de diagnòstic rau en la reflexió i l’anàlisi que els centres educatius fan dels resultats, amb l’objectiu de millorar el seu funcionament, els processos d’ensenyament i aprenentatge, i el grau d’assoliment de les competències clau previstes en el currículum. Aquesta anàlisi, basada en la comparació amb resultats de referència segons la titularitat del centre, així com amb els resultats obtinguts a nivell insular o autonòmic, hauria de quedar degudament recollida en el corresponent Pla de millora del centre.</w:t>
      </w:r>
    </w:p>
    <w:p w14:paraId="4A9770F5" w14:textId="77777777" w:rsidR="009B7C0A" w:rsidRDefault="009B7C0A" w:rsidP="009B7C0A">
      <w:pPr>
        <w:spacing w:line="276" w:lineRule="auto"/>
        <w:rPr>
          <w:rFonts w:ascii="Noto Sans" w:eastAsia="Noto Sans" w:hAnsi="Noto Sans" w:cs="Noto Sans"/>
          <w:i/>
          <w:sz w:val="18"/>
          <w:szCs w:val="18"/>
        </w:rPr>
      </w:pPr>
    </w:p>
    <w:p w14:paraId="2ED54AE2" w14:textId="77777777" w:rsidR="009B7C0A" w:rsidRDefault="009B7C0A" w:rsidP="009B7C0A">
      <w:pPr>
        <w:numPr>
          <w:ilvl w:val="0"/>
          <w:numId w:val="6"/>
        </w:numPr>
        <w:spacing w:line="276" w:lineRule="auto"/>
        <w:rPr>
          <w:rFonts w:ascii="Noto Sans" w:eastAsia="Noto Sans" w:hAnsi="Noto Sans" w:cs="Noto Sans"/>
          <w:sz w:val="22"/>
          <w:szCs w:val="22"/>
        </w:rPr>
      </w:pPr>
      <w:r>
        <w:rPr>
          <w:rFonts w:ascii="Noto Sans" w:eastAsia="Noto Sans" w:hAnsi="Noto Sans" w:cs="Noto Sans"/>
          <w:sz w:val="22"/>
          <w:szCs w:val="22"/>
        </w:rPr>
        <w:t xml:space="preserve">Qualitat dels resultats globals de cada grup, curs i etapa: alumnes (ordinaris, repetidors i ANESE) que suspenen 0, 1 o les 2 matèries. </w:t>
      </w:r>
    </w:p>
    <w:p w14:paraId="47A69ED0" w14:textId="77777777" w:rsidR="009B7C0A" w:rsidRDefault="009B7C0A" w:rsidP="009B7C0A">
      <w:pPr>
        <w:spacing w:line="276" w:lineRule="auto"/>
        <w:rPr>
          <w:rFonts w:ascii="Noto Sans" w:eastAsia="Noto Sans" w:hAnsi="Noto Sans" w:cs="Noto Sans"/>
          <w:sz w:val="22"/>
          <w:szCs w:val="22"/>
        </w:rPr>
      </w:pPr>
    </w:p>
    <w:p w14:paraId="5E275BD1" w14:textId="77777777" w:rsidR="009B7C0A" w:rsidRDefault="009B7C0A" w:rsidP="009B7C0A">
      <w:pPr>
        <w:spacing w:line="276" w:lineRule="auto"/>
        <w:rPr>
          <w:rFonts w:ascii="Noto Sans" w:eastAsia="Noto Sans" w:hAnsi="Noto Sans" w:cs="Noto Sans"/>
          <w:i/>
          <w:sz w:val="18"/>
          <w:szCs w:val="18"/>
        </w:rPr>
      </w:pPr>
      <w:r>
        <w:rPr>
          <w:rFonts w:ascii="Noto Sans" w:eastAsia="Noto Sans" w:hAnsi="Noto Sans" w:cs="Noto Sans"/>
          <w:i/>
          <w:sz w:val="18"/>
          <w:szCs w:val="18"/>
        </w:rPr>
        <w:t xml:space="preserve">Els resultats s’han de comparar amb les mitjanes del mateix centre (comparació interna, per grups i per matèries) i amb les de les Illes Balears o illa pròpia (comparació externa, global per cursos i per matèries), tant pel que fa als resultats de l’avaluació que s’analitza com als resultats d’avaluacions anteriors del mateix o d’anteriors cursos escolars. </w:t>
      </w:r>
    </w:p>
    <w:p w14:paraId="26FA3AFE" w14:textId="77777777" w:rsidR="009B7C0A" w:rsidRDefault="009B7C0A" w:rsidP="009B7C0A">
      <w:pPr>
        <w:spacing w:line="276" w:lineRule="auto"/>
        <w:ind w:left="720"/>
        <w:rPr>
          <w:rFonts w:ascii="Noto Sans" w:eastAsia="Noto Sans" w:hAnsi="Noto Sans" w:cs="Noto Sans"/>
          <w:i/>
          <w:sz w:val="18"/>
          <w:szCs w:val="18"/>
        </w:rPr>
      </w:pPr>
      <w:r>
        <w:rPr>
          <w:rFonts w:ascii="Noto Sans" w:eastAsia="Noto Sans" w:hAnsi="Noto Sans" w:cs="Noto Sans"/>
          <w:i/>
          <w:sz w:val="18"/>
          <w:szCs w:val="18"/>
        </w:rPr>
        <w:t xml:space="preserve">- Els resultats de la primera avaluació en comparació amb els resultats de la primera avaluació dels cursos anteriors i els finals del curs anterior del mateix alumnat (grups). Correlació entre rendiment i repetició de curs. </w:t>
      </w:r>
    </w:p>
    <w:p w14:paraId="68B5E27C" w14:textId="77777777" w:rsidR="009B7C0A" w:rsidRDefault="009B7C0A" w:rsidP="009B7C0A">
      <w:pPr>
        <w:spacing w:line="276" w:lineRule="auto"/>
        <w:ind w:left="720"/>
        <w:rPr>
          <w:rFonts w:ascii="Noto Sans" w:eastAsia="Noto Sans" w:hAnsi="Noto Sans" w:cs="Noto Sans"/>
          <w:i/>
          <w:sz w:val="18"/>
          <w:szCs w:val="18"/>
        </w:rPr>
      </w:pPr>
      <w:r>
        <w:rPr>
          <w:rFonts w:ascii="Noto Sans" w:eastAsia="Noto Sans" w:hAnsi="Noto Sans" w:cs="Noto Sans"/>
          <w:i/>
          <w:sz w:val="18"/>
          <w:szCs w:val="18"/>
        </w:rPr>
        <w:t xml:space="preserve">- Els resultats de la segona avaluació amb els resultats de la primera avaluació i els de la segona avaluació de cursos anteriors. </w:t>
      </w:r>
    </w:p>
    <w:p w14:paraId="24BEA270" w14:textId="77777777" w:rsidR="009B7C0A" w:rsidRDefault="009B7C0A" w:rsidP="009B7C0A">
      <w:pPr>
        <w:spacing w:line="276" w:lineRule="auto"/>
        <w:ind w:left="720"/>
        <w:rPr>
          <w:rFonts w:ascii="Noto Sans" w:eastAsia="Noto Sans" w:hAnsi="Noto Sans" w:cs="Noto Sans"/>
          <w:i/>
          <w:sz w:val="18"/>
          <w:szCs w:val="18"/>
        </w:rPr>
      </w:pPr>
      <w:r>
        <w:rPr>
          <w:rFonts w:ascii="Noto Sans" w:eastAsia="Noto Sans" w:hAnsi="Noto Sans" w:cs="Noto Sans"/>
          <w:i/>
          <w:sz w:val="18"/>
          <w:szCs w:val="18"/>
        </w:rPr>
        <w:t xml:space="preserve">- Els resultats de l’avaluació final, ordinària i extraordinària, amb els resultats de les anteriors avaluacions, i de les de cursos anteriors Les desviacions superiors a 20 punts en la comparació interna entre grups i matèries, i a 10 punts en els resultats globals de cursos i matèries, obliga a la reflexió i a la recerca d’accions correctores. </w:t>
      </w:r>
    </w:p>
    <w:p w14:paraId="406A7209" w14:textId="77777777" w:rsidR="009B7C0A" w:rsidRDefault="009B7C0A" w:rsidP="009B7C0A">
      <w:pPr>
        <w:spacing w:line="276" w:lineRule="auto"/>
        <w:rPr>
          <w:rFonts w:ascii="Noto Sans" w:eastAsia="Noto Sans" w:hAnsi="Noto Sans" w:cs="Noto Sans"/>
          <w:i/>
          <w:sz w:val="18"/>
          <w:szCs w:val="18"/>
        </w:rPr>
      </w:pPr>
      <w:r>
        <w:rPr>
          <w:rFonts w:ascii="Noto Sans" w:eastAsia="Noto Sans" w:hAnsi="Noto Sans" w:cs="Noto Sans"/>
          <w:i/>
          <w:sz w:val="18"/>
          <w:szCs w:val="18"/>
        </w:rPr>
        <w:t xml:space="preserve">La dispersió entre els resultats interns indica el grau d’exigència i de coherència interna del centre (del conjunt, de cada curs, de cada departament i del professorat, i dels equips docents i grups d’alumnat). </w:t>
      </w:r>
    </w:p>
    <w:p w14:paraId="4EA5AAD2" w14:textId="77777777" w:rsidR="009B7C0A" w:rsidRDefault="009B7C0A" w:rsidP="009B7C0A">
      <w:pPr>
        <w:spacing w:line="276" w:lineRule="auto"/>
        <w:rPr>
          <w:rFonts w:ascii="Noto Sans" w:eastAsia="Noto Sans" w:hAnsi="Noto Sans" w:cs="Noto Sans"/>
          <w:i/>
          <w:sz w:val="18"/>
          <w:szCs w:val="18"/>
        </w:rPr>
      </w:pPr>
      <w:r>
        <w:rPr>
          <w:rFonts w:ascii="Noto Sans" w:eastAsia="Noto Sans" w:hAnsi="Noto Sans" w:cs="Noto Sans"/>
          <w:i/>
          <w:sz w:val="18"/>
          <w:szCs w:val="18"/>
        </w:rPr>
        <w:t>La dispersió respecte a les mitjanes dels centres de les Illes Balears indica el nivell d’exigència i de coherència externa del centre, entre d’altres.</w:t>
      </w:r>
    </w:p>
    <w:p w14:paraId="4497152D" w14:textId="77777777" w:rsidR="009B7C0A" w:rsidRDefault="009B7C0A" w:rsidP="009B7C0A">
      <w:pPr>
        <w:spacing w:line="276" w:lineRule="auto"/>
        <w:rPr>
          <w:rFonts w:ascii="Noto Sans" w:eastAsia="Noto Sans" w:hAnsi="Noto Sans" w:cs="Noto Sans"/>
          <w:sz w:val="22"/>
          <w:szCs w:val="22"/>
        </w:rPr>
      </w:pPr>
    </w:p>
    <w:p w14:paraId="731445D9" w14:textId="77777777" w:rsidR="009B7C0A" w:rsidRDefault="009B7C0A" w:rsidP="009B7C0A">
      <w:pPr>
        <w:numPr>
          <w:ilvl w:val="0"/>
          <w:numId w:val="7"/>
        </w:numPr>
        <w:spacing w:line="276" w:lineRule="auto"/>
        <w:rPr>
          <w:rFonts w:ascii="Noto Sans" w:eastAsia="Noto Sans" w:hAnsi="Noto Sans" w:cs="Noto Sans"/>
          <w:b/>
          <w:sz w:val="22"/>
          <w:szCs w:val="22"/>
        </w:rPr>
      </w:pPr>
      <w:r>
        <w:rPr>
          <w:rFonts w:ascii="Noto Sans" w:eastAsia="Noto Sans" w:hAnsi="Noto Sans" w:cs="Noto Sans"/>
          <w:b/>
          <w:sz w:val="22"/>
          <w:szCs w:val="22"/>
          <w:u w:val="single"/>
        </w:rPr>
        <w:t>Concreció curricular de les àrees/matèries lingüístiques</w:t>
      </w:r>
    </w:p>
    <w:p w14:paraId="75C482D4" w14:textId="77777777" w:rsidR="009B7C0A" w:rsidRDefault="009B7C0A" w:rsidP="009B7C0A">
      <w:pPr>
        <w:spacing w:line="276" w:lineRule="auto"/>
        <w:rPr>
          <w:rFonts w:ascii="Noto Sans" w:eastAsia="Noto Sans" w:hAnsi="Noto Sans" w:cs="Noto Sans"/>
          <w:b/>
          <w:sz w:val="22"/>
          <w:szCs w:val="22"/>
          <w:u w:val="single"/>
        </w:rPr>
      </w:pPr>
    </w:p>
    <w:tbl>
      <w:tblPr>
        <w:tblW w:w="96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00"/>
        <w:gridCol w:w="1500"/>
        <w:gridCol w:w="2400"/>
        <w:gridCol w:w="2400"/>
      </w:tblGrid>
      <w:tr w:rsidR="009B7C0A" w14:paraId="253294F5" w14:textId="77777777" w:rsidTr="00A44DEC">
        <w:tc>
          <w:tcPr>
            <w:tcW w:w="3300" w:type="dxa"/>
            <w:tcMar>
              <w:top w:w="100" w:type="dxa"/>
              <w:left w:w="100" w:type="dxa"/>
              <w:bottom w:w="100" w:type="dxa"/>
              <w:right w:w="100" w:type="dxa"/>
            </w:tcMar>
          </w:tcPr>
          <w:p w14:paraId="0EDBFE19" w14:textId="77777777" w:rsidR="009B7C0A" w:rsidRDefault="009B7C0A" w:rsidP="00A44DEC">
            <w:pPr>
              <w:widowControl w:val="0"/>
              <w:pBdr>
                <w:top w:val="nil"/>
                <w:left w:val="nil"/>
                <w:bottom w:val="nil"/>
                <w:right w:val="nil"/>
                <w:between w:val="nil"/>
              </w:pBdr>
              <w:rPr>
                <w:rFonts w:ascii="Noto Sans" w:eastAsia="Noto Sans" w:hAnsi="Noto Sans" w:cs="Noto Sans"/>
                <w:b/>
                <w:sz w:val="22"/>
                <w:szCs w:val="22"/>
                <w:u w:val="single"/>
              </w:rPr>
            </w:pPr>
          </w:p>
        </w:tc>
        <w:tc>
          <w:tcPr>
            <w:tcW w:w="1500" w:type="dxa"/>
            <w:tcMar>
              <w:top w:w="100" w:type="dxa"/>
              <w:left w:w="100" w:type="dxa"/>
              <w:bottom w:w="100" w:type="dxa"/>
              <w:right w:w="100" w:type="dxa"/>
            </w:tcMar>
          </w:tcPr>
          <w:p w14:paraId="28AFBAF5" w14:textId="77777777" w:rsidR="009B7C0A" w:rsidRDefault="009B7C0A" w:rsidP="00A44DEC">
            <w:pPr>
              <w:widowControl w:val="0"/>
              <w:jc w:val="center"/>
              <w:rPr>
                <w:rFonts w:ascii="Noto Sans" w:eastAsia="Noto Sans" w:hAnsi="Noto Sans" w:cs="Noto Sans"/>
                <w:b/>
                <w:sz w:val="22"/>
                <w:szCs w:val="22"/>
                <w:u w:val="single"/>
              </w:rPr>
            </w:pPr>
            <w:r>
              <w:rPr>
                <w:rFonts w:ascii="Noto Sans" w:eastAsia="Noto Sans" w:hAnsi="Noto Sans" w:cs="Noto Sans"/>
                <w:sz w:val="22"/>
                <w:szCs w:val="22"/>
              </w:rPr>
              <w:t>Què fem?</w:t>
            </w:r>
          </w:p>
        </w:tc>
        <w:tc>
          <w:tcPr>
            <w:tcW w:w="2400" w:type="dxa"/>
            <w:tcMar>
              <w:top w:w="100" w:type="dxa"/>
              <w:left w:w="100" w:type="dxa"/>
              <w:bottom w:w="100" w:type="dxa"/>
              <w:right w:w="100" w:type="dxa"/>
            </w:tcMar>
          </w:tcPr>
          <w:p w14:paraId="78A4137B" w14:textId="77777777" w:rsidR="009B7C0A" w:rsidRDefault="009B7C0A" w:rsidP="00A44DEC">
            <w:pPr>
              <w:widowControl w:val="0"/>
              <w:jc w:val="center"/>
              <w:rPr>
                <w:rFonts w:ascii="Noto Sans" w:eastAsia="Noto Sans" w:hAnsi="Noto Sans" w:cs="Noto Sans"/>
                <w:b/>
                <w:sz w:val="22"/>
                <w:szCs w:val="22"/>
                <w:u w:val="single"/>
              </w:rPr>
            </w:pPr>
            <w:r>
              <w:rPr>
                <w:rFonts w:ascii="Noto Sans" w:eastAsia="Noto Sans" w:hAnsi="Noto Sans" w:cs="Noto Sans"/>
                <w:sz w:val="22"/>
                <w:szCs w:val="22"/>
              </w:rPr>
              <w:t>Bones pràctiques</w:t>
            </w:r>
          </w:p>
        </w:tc>
        <w:tc>
          <w:tcPr>
            <w:tcW w:w="2400" w:type="dxa"/>
            <w:tcMar>
              <w:top w:w="100" w:type="dxa"/>
              <w:left w:w="100" w:type="dxa"/>
              <w:bottom w:w="100" w:type="dxa"/>
              <w:right w:w="100" w:type="dxa"/>
            </w:tcMar>
          </w:tcPr>
          <w:p w14:paraId="498C44A7" w14:textId="77777777" w:rsidR="009B7C0A" w:rsidRDefault="009B7C0A" w:rsidP="00A44DEC">
            <w:pPr>
              <w:widowControl w:val="0"/>
              <w:jc w:val="center"/>
              <w:rPr>
                <w:rFonts w:ascii="Noto Sans" w:eastAsia="Noto Sans" w:hAnsi="Noto Sans" w:cs="Noto Sans"/>
                <w:b/>
                <w:sz w:val="22"/>
                <w:szCs w:val="22"/>
                <w:u w:val="single"/>
              </w:rPr>
            </w:pPr>
            <w:r>
              <w:rPr>
                <w:rFonts w:ascii="Noto Sans" w:eastAsia="Noto Sans" w:hAnsi="Noto Sans" w:cs="Noto Sans"/>
                <w:sz w:val="22"/>
                <w:szCs w:val="22"/>
              </w:rPr>
              <w:t>Propostes de millora</w:t>
            </w:r>
          </w:p>
        </w:tc>
      </w:tr>
      <w:tr w:rsidR="009B7C0A" w14:paraId="17007ACC" w14:textId="77777777" w:rsidTr="00A44DEC">
        <w:tc>
          <w:tcPr>
            <w:tcW w:w="3300" w:type="dxa"/>
            <w:tcMar>
              <w:top w:w="100" w:type="dxa"/>
              <w:left w:w="100" w:type="dxa"/>
              <w:bottom w:w="100" w:type="dxa"/>
              <w:right w:w="100" w:type="dxa"/>
            </w:tcMar>
          </w:tcPr>
          <w:p w14:paraId="20895020" w14:textId="77777777" w:rsidR="009B7C0A" w:rsidRDefault="009B7C0A" w:rsidP="009B7C0A">
            <w:pPr>
              <w:numPr>
                <w:ilvl w:val="0"/>
                <w:numId w:val="8"/>
              </w:numPr>
              <w:ind w:left="283"/>
              <w:rPr>
                <w:rFonts w:ascii="Noto Sans" w:eastAsia="Noto Sans" w:hAnsi="Noto Sans" w:cs="Noto Sans"/>
                <w:sz w:val="22"/>
                <w:szCs w:val="22"/>
              </w:rPr>
            </w:pPr>
            <w:r>
              <w:rPr>
                <w:rFonts w:ascii="Noto Sans" w:eastAsia="Noto Sans" w:hAnsi="Noto Sans" w:cs="Noto Sans"/>
                <w:sz w:val="22"/>
                <w:szCs w:val="22"/>
              </w:rPr>
              <w:t>Consens dels criteris d’avaluació i sabers bàsics de les situacions d’aprenentatge, de manera integrada en ambdues llengües.</w:t>
            </w:r>
          </w:p>
        </w:tc>
        <w:tc>
          <w:tcPr>
            <w:tcW w:w="1500" w:type="dxa"/>
            <w:tcMar>
              <w:top w:w="100" w:type="dxa"/>
              <w:left w:w="100" w:type="dxa"/>
              <w:bottom w:w="100" w:type="dxa"/>
              <w:right w:w="100" w:type="dxa"/>
            </w:tcMar>
          </w:tcPr>
          <w:p w14:paraId="4ED39C4A" w14:textId="77777777" w:rsidR="009B7C0A" w:rsidRDefault="009B7C0A" w:rsidP="00A44DEC">
            <w:pPr>
              <w:widowControl w:val="0"/>
              <w:pBdr>
                <w:top w:val="nil"/>
                <w:left w:val="nil"/>
                <w:bottom w:val="nil"/>
                <w:right w:val="nil"/>
                <w:between w:val="nil"/>
              </w:pBdr>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271F935C" w14:textId="77777777" w:rsidR="009B7C0A" w:rsidRDefault="009B7C0A" w:rsidP="00A44DEC">
            <w:pPr>
              <w:widowControl w:val="0"/>
              <w:pBdr>
                <w:top w:val="nil"/>
                <w:left w:val="nil"/>
                <w:bottom w:val="nil"/>
                <w:right w:val="nil"/>
                <w:between w:val="nil"/>
              </w:pBdr>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0164E70C" w14:textId="77777777" w:rsidR="009B7C0A" w:rsidRDefault="009B7C0A" w:rsidP="00A44DEC">
            <w:pPr>
              <w:widowControl w:val="0"/>
              <w:pBdr>
                <w:top w:val="nil"/>
                <w:left w:val="nil"/>
                <w:bottom w:val="nil"/>
                <w:right w:val="nil"/>
                <w:between w:val="nil"/>
              </w:pBdr>
              <w:rPr>
                <w:rFonts w:ascii="Noto Sans" w:eastAsia="Noto Sans" w:hAnsi="Noto Sans" w:cs="Noto Sans"/>
                <w:b/>
                <w:sz w:val="22"/>
                <w:szCs w:val="22"/>
                <w:u w:val="single"/>
              </w:rPr>
            </w:pPr>
          </w:p>
        </w:tc>
      </w:tr>
      <w:tr w:rsidR="009B7C0A" w14:paraId="62013767" w14:textId="77777777" w:rsidTr="00A44DEC">
        <w:tc>
          <w:tcPr>
            <w:tcW w:w="3300" w:type="dxa"/>
            <w:tcMar>
              <w:top w:w="100" w:type="dxa"/>
              <w:left w:w="100" w:type="dxa"/>
              <w:bottom w:w="100" w:type="dxa"/>
              <w:right w:w="100" w:type="dxa"/>
            </w:tcMar>
          </w:tcPr>
          <w:p w14:paraId="0873A9DF" w14:textId="77777777" w:rsidR="009B7C0A" w:rsidRDefault="009B7C0A" w:rsidP="009B7C0A">
            <w:pPr>
              <w:numPr>
                <w:ilvl w:val="0"/>
                <w:numId w:val="8"/>
              </w:numPr>
              <w:pBdr>
                <w:top w:val="nil"/>
                <w:left w:val="nil"/>
                <w:bottom w:val="nil"/>
                <w:right w:val="nil"/>
                <w:between w:val="nil"/>
              </w:pBdr>
              <w:ind w:left="283"/>
              <w:rPr>
                <w:rFonts w:ascii="Noto Sans" w:eastAsia="Noto Sans" w:hAnsi="Noto Sans" w:cs="Noto Sans"/>
                <w:sz w:val="22"/>
                <w:szCs w:val="22"/>
              </w:rPr>
            </w:pPr>
            <w:r>
              <w:rPr>
                <w:rFonts w:ascii="Noto Sans" w:eastAsia="Noto Sans" w:hAnsi="Noto Sans" w:cs="Noto Sans"/>
                <w:sz w:val="22"/>
                <w:szCs w:val="22"/>
              </w:rPr>
              <w:t>Adequació de la metodologia en l’ensenyament d’ambdues llengües.</w:t>
            </w:r>
          </w:p>
        </w:tc>
        <w:tc>
          <w:tcPr>
            <w:tcW w:w="1500" w:type="dxa"/>
            <w:tcMar>
              <w:top w:w="100" w:type="dxa"/>
              <w:left w:w="100" w:type="dxa"/>
              <w:bottom w:w="100" w:type="dxa"/>
              <w:right w:w="100" w:type="dxa"/>
            </w:tcMar>
          </w:tcPr>
          <w:p w14:paraId="5848931C" w14:textId="77777777" w:rsidR="009B7C0A" w:rsidRDefault="009B7C0A" w:rsidP="00A44DEC">
            <w:pPr>
              <w:widowControl w:val="0"/>
              <w:pBdr>
                <w:top w:val="nil"/>
                <w:left w:val="nil"/>
                <w:bottom w:val="nil"/>
                <w:right w:val="nil"/>
                <w:between w:val="nil"/>
              </w:pBdr>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7340791D" w14:textId="77777777" w:rsidR="009B7C0A" w:rsidRDefault="009B7C0A" w:rsidP="00A44DEC">
            <w:pPr>
              <w:widowControl w:val="0"/>
              <w:pBdr>
                <w:top w:val="nil"/>
                <w:left w:val="nil"/>
                <w:bottom w:val="nil"/>
                <w:right w:val="nil"/>
                <w:between w:val="nil"/>
              </w:pBdr>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0B735143" w14:textId="77777777" w:rsidR="009B7C0A" w:rsidRDefault="009B7C0A" w:rsidP="00A44DEC">
            <w:pPr>
              <w:widowControl w:val="0"/>
              <w:pBdr>
                <w:top w:val="nil"/>
                <w:left w:val="nil"/>
                <w:bottom w:val="nil"/>
                <w:right w:val="nil"/>
                <w:between w:val="nil"/>
              </w:pBdr>
              <w:rPr>
                <w:rFonts w:ascii="Noto Sans" w:eastAsia="Noto Sans" w:hAnsi="Noto Sans" w:cs="Noto Sans"/>
                <w:b/>
                <w:sz w:val="22"/>
                <w:szCs w:val="22"/>
                <w:u w:val="single"/>
              </w:rPr>
            </w:pPr>
          </w:p>
        </w:tc>
      </w:tr>
      <w:tr w:rsidR="009B7C0A" w14:paraId="220BFCC7" w14:textId="77777777" w:rsidTr="00A44DEC">
        <w:tc>
          <w:tcPr>
            <w:tcW w:w="3300" w:type="dxa"/>
            <w:tcMar>
              <w:top w:w="100" w:type="dxa"/>
              <w:left w:w="100" w:type="dxa"/>
              <w:bottom w:w="100" w:type="dxa"/>
              <w:right w:w="100" w:type="dxa"/>
            </w:tcMar>
          </w:tcPr>
          <w:p w14:paraId="63B74FDE" w14:textId="77777777" w:rsidR="009B7C0A" w:rsidRDefault="009B7C0A" w:rsidP="009B7C0A">
            <w:pPr>
              <w:numPr>
                <w:ilvl w:val="0"/>
                <w:numId w:val="8"/>
              </w:numPr>
              <w:pBdr>
                <w:top w:val="nil"/>
                <w:left w:val="nil"/>
                <w:bottom w:val="nil"/>
                <w:right w:val="nil"/>
                <w:between w:val="nil"/>
              </w:pBdr>
              <w:ind w:left="283"/>
              <w:rPr>
                <w:rFonts w:ascii="Noto Sans" w:eastAsia="Noto Sans" w:hAnsi="Noto Sans" w:cs="Noto Sans"/>
                <w:sz w:val="22"/>
                <w:szCs w:val="22"/>
              </w:rPr>
            </w:pPr>
            <w:r>
              <w:rPr>
                <w:rFonts w:ascii="Noto Sans" w:eastAsia="Noto Sans" w:hAnsi="Noto Sans" w:cs="Noto Sans"/>
                <w:sz w:val="22"/>
                <w:szCs w:val="22"/>
              </w:rPr>
              <w:t>Adequació dels recursos.</w:t>
            </w:r>
          </w:p>
        </w:tc>
        <w:tc>
          <w:tcPr>
            <w:tcW w:w="1500" w:type="dxa"/>
            <w:tcMar>
              <w:top w:w="100" w:type="dxa"/>
              <w:left w:w="100" w:type="dxa"/>
              <w:bottom w:w="100" w:type="dxa"/>
              <w:right w:w="100" w:type="dxa"/>
            </w:tcMar>
          </w:tcPr>
          <w:p w14:paraId="0A7FF59B" w14:textId="77777777" w:rsidR="009B7C0A" w:rsidRDefault="009B7C0A" w:rsidP="00A44DEC">
            <w:pPr>
              <w:widowControl w:val="0"/>
              <w:pBdr>
                <w:top w:val="nil"/>
                <w:left w:val="nil"/>
                <w:bottom w:val="nil"/>
                <w:right w:val="nil"/>
                <w:between w:val="nil"/>
              </w:pBdr>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69FDFBBF" w14:textId="77777777" w:rsidR="009B7C0A" w:rsidRDefault="009B7C0A" w:rsidP="00A44DEC">
            <w:pPr>
              <w:widowControl w:val="0"/>
              <w:pBdr>
                <w:top w:val="nil"/>
                <w:left w:val="nil"/>
                <w:bottom w:val="nil"/>
                <w:right w:val="nil"/>
                <w:between w:val="nil"/>
              </w:pBdr>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4FAFB051" w14:textId="77777777" w:rsidR="009B7C0A" w:rsidRDefault="009B7C0A" w:rsidP="00A44DEC">
            <w:pPr>
              <w:widowControl w:val="0"/>
              <w:pBdr>
                <w:top w:val="nil"/>
                <w:left w:val="nil"/>
                <w:bottom w:val="nil"/>
                <w:right w:val="nil"/>
                <w:between w:val="nil"/>
              </w:pBdr>
              <w:rPr>
                <w:rFonts w:ascii="Noto Sans" w:eastAsia="Noto Sans" w:hAnsi="Noto Sans" w:cs="Noto Sans"/>
                <w:b/>
                <w:sz w:val="22"/>
                <w:szCs w:val="22"/>
                <w:u w:val="single"/>
              </w:rPr>
            </w:pPr>
          </w:p>
        </w:tc>
      </w:tr>
      <w:tr w:rsidR="009B7C0A" w14:paraId="378CA698" w14:textId="77777777" w:rsidTr="00A44DEC">
        <w:tc>
          <w:tcPr>
            <w:tcW w:w="3300" w:type="dxa"/>
            <w:tcMar>
              <w:top w:w="100" w:type="dxa"/>
              <w:left w:w="100" w:type="dxa"/>
              <w:bottom w:w="100" w:type="dxa"/>
              <w:right w:w="100" w:type="dxa"/>
            </w:tcMar>
          </w:tcPr>
          <w:p w14:paraId="40ED209B" w14:textId="77777777" w:rsidR="009B7C0A" w:rsidRDefault="009B7C0A" w:rsidP="009B7C0A">
            <w:pPr>
              <w:numPr>
                <w:ilvl w:val="0"/>
                <w:numId w:val="8"/>
              </w:numPr>
              <w:pBdr>
                <w:top w:val="nil"/>
                <w:left w:val="nil"/>
                <w:bottom w:val="nil"/>
                <w:right w:val="nil"/>
                <w:between w:val="nil"/>
              </w:pBdr>
              <w:ind w:left="283"/>
              <w:rPr>
                <w:rFonts w:ascii="Noto Sans" w:eastAsia="Noto Sans" w:hAnsi="Noto Sans" w:cs="Noto Sans"/>
                <w:sz w:val="22"/>
                <w:szCs w:val="22"/>
              </w:rPr>
            </w:pPr>
            <w:r>
              <w:rPr>
                <w:rFonts w:ascii="Noto Sans" w:eastAsia="Noto Sans" w:hAnsi="Noto Sans" w:cs="Noto Sans"/>
                <w:sz w:val="22"/>
                <w:szCs w:val="22"/>
              </w:rPr>
              <w:t>Diversitat d’instruments d’avaluació.</w:t>
            </w:r>
          </w:p>
        </w:tc>
        <w:tc>
          <w:tcPr>
            <w:tcW w:w="1500" w:type="dxa"/>
            <w:tcMar>
              <w:top w:w="100" w:type="dxa"/>
              <w:left w:w="100" w:type="dxa"/>
              <w:bottom w:w="100" w:type="dxa"/>
              <w:right w:w="100" w:type="dxa"/>
            </w:tcMar>
          </w:tcPr>
          <w:p w14:paraId="6408AAA1" w14:textId="77777777" w:rsidR="009B7C0A" w:rsidRDefault="009B7C0A" w:rsidP="00A44DEC">
            <w:pPr>
              <w:widowControl w:val="0"/>
              <w:pBdr>
                <w:top w:val="nil"/>
                <w:left w:val="nil"/>
                <w:bottom w:val="nil"/>
                <w:right w:val="nil"/>
                <w:between w:val="nil"/>
              </w:pBdr>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3B86D7E7" w14:textId="77777777" w:rsidR="009B7C0A" w:rsidRDefault="009B7C0A" w:rsidP="00A44DEC">
            <w:pPr>
              <w:widowControl w:val="0"/>
              <w:pBdr>
                <w:top w:val="nil"/>
                <w:left w:val="nil"/>
                <w:bottom w:val="nil"/>
                <w:right w:val="nil"/>
                <w:between w:val="nil"/>
              </w:pBdr>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3F158499" w14:textId="77777777" w:rsidR="009B7C0A" w:rsidRDefault="009B7C0A" w:rsidP="00A44DEC">
            <w:pPr>
              <w:widowControl w:val="0"/>
              <w:pBdr>
                <w:top w:val="nil"/>
                <w:left w:val="nil"/>
                <w:bottom w:val="nil"/>
                <w:right w:val="nil"/>
                <w:between w:val="nil"/>
              </w:pBdr>
              <w:rPr>
                <w:rFonts w:ascii="Noto Sans" w:eastAsia="Noto Sans" w:hAnsi="Noto Sans" w:cs="Noto Sans"/>
                <w:b/>
                <w:sz w:val="22"/>
                <w:szCs w:val="22"/>
                <w:u w:val="single"/>
              </w:rPr>
            </w:pPr>
          </w:p>
        </w:tc>
      </w:tr>
      <w:tr w:rsidR="009B7C0A" w14:paraId="54A41FFF" w14:textId="77777777" w:rsidTr="00A44DEC">
        <w:tc>
          <w:tcPr>
            <w:tcW w:w="3300" w:type="dxa"/>
            <w:tcMar>
              <w:top w:w="100" w:type="dxa"/>
              <w:left w:w="100" w:type="dxa"/>
              <w:bottom w:w="100" w:type="dxa"/>
              <w:right w:w="100" w:type="dxa"/>
            </w:tcMar>
          </w:tcPr>
          <w:p w14:paraId="29DFD3DC" w14:textId="77777777" w:rsidR="009B7C0A" w:rsidRDefault="009B7C0A" w:rsidP="009B7C0A">
            <w:pPr>
              <w:numPr>
                <w:ilvl w:val="0"/>
                <w:numId w:val="8"/>
              </w:numPr>
              <w:pBdr>
                <w:top w:val="nil"/>
                <w:left w:val="nil"/>
                <w:bottom w:val="nil"/>
                <w:right w:val="nil"/>
                <w:between w:val="nil"/>
              </w:pBdr>
              <w:ind w:left="283"/>
              <w:rPr>
                <w:rFonts w:ascii="Noto Sans" w:eastAsia="Noto Sans" w:hAnsi="Noto Sans" w:cs="Noto Sans"/>
                <w:sz w:val="22"/>
                <w:szCs w:val="22"/>
              </w:rPr>
            </w:pPr>
            <w:r>
              <w:rPr>
                <w:rFonts w:ascii="Noto Sans" w:eastAsia="Noto Sans" w:hAnsi="Noto Sans" w:cs="Noto Sans"/>
                <w:sz w:val="22"/>
                <w:szCs w:val="22"/>
              </w:rPr>
              <w:t>Consens en l’ús d’eines per avaluar el grau d’assoliment dels criteris d’avaluació de cada llengua (rúbriques, guies de comprovació, llistes de control…).</w:t>
            </w:r>
          </w:p>
        </w:tc>
        <w:tc>
          <w:tcPr>
            <w:tcW w:w="1500" w:type="dxa"/>
            <w:tcMar>
              <w:top w:w="100" w:type="dxa"/>
              <w:left w:w="100" w:type="dxa"/>
              <w:bottom w:w="100" w:type="dxa"/>
              <w:right w:w="100" w:type="dxa"/>
            </w:tcMar>
          </w:tcPr>
          <w:p w14:paraId="0ACF7312" w14:textId="77777777" w:rsidR="009B7C0A" w:rsidRDefault="009B7C0A" w:rsidP="00A44DEC">
            <w:pPr>
              <w:widowControl w:val="0"/>
              <w:pBdr>
                <w:top w:val="nil"/>
                <w:left w:val="nil"/>
                <w:bottom w:val="nil"/>
                <w:right w:val="nil"/>
                <w:between w:val="nil"/>
              </w:pBdr>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537E2C57" w14:textId="77777777" w:rsidR="009B7C0A" w:rsidRDefault="009B7C0A" w:rsidP="00A44DEC">
            <w:pPr>
              <w:widowControl w:val="0"/>
              <w:pBdr>
                <w:top w:val="nil"/>
                <w:left w:val="nil"/>
                <w:bottom w:val="nil"/>
                <w:right w:val="nil"/>
                <w:between w:val="nil"/>
              </w:pBdr>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2A77E54A" w14:textId="77777777" w:rsidR="009B7C0A" w:rsidRDefault="009B7C0A" w:rsidP="00A44DEC">
            <w:pPr>
              <w:widowControl w:val="0"/>
              <w:pBdr>
                <w:top w:val="nil"/>
                <w:left w:val="nil"/>
                <w:bottom w:val="nil"/>
                <w:right w:val="nil"/>
                <w:between w:val="nil"/>
              </w:pBdr>
              <w:rPr>
                <w:rFonts w:ascii="Noto Sans" w:eastAsia="Noto Sans" w:hAnsi="Noto Sans" w:cs="Noto Sans"/>
                <w:b/>
                <w:sz w:val="22"/>
                <w:szCs w:val="22"/>
                <w:u w:val="single"/>
              </w:rPr>
            </w:pPr>
          </w:p>
        </w:tc>
      </w:tr>
      <w:tr w:rsidR="009B7C0A" w14:paraId="25A1066E" w14:textId="77777777" w:rsidTr="00A44DEC">
        <w:tc>
          <w:tcPr>
            <w:tcW w:w="3300" w:type="dxa"/>
            <w:tcMar>
              <w:top w:w="100" w:type="dxa"/>
              <w:left w:w="100" w:type="dxa"/>
              <w:bottom w:w="100" w:type="dxa"/>
              <w:right w:w="100" w:type="dxa"/>
            </w:tcMar>
          </w:tcPr>
          <w:p w14:paraId="376C6ADB" w14:textId="77777777" w:rsidR="009B7C0A" w:rsidRDefault="009B7C0A" w:rsidP="009B7C0A">
            <w:pPr>
              <w:numPr>
                <w:ilvl w:val="0"/>
                <w:numId w:val="8"/>
              </w:numPr>
              <w:pBdr>
                <w:top w:val="nil"/>
                <w:left w:val="nil"/>
                <w:bottom w:val="nil"/>
                <w:right w:val="nil"/>
                <w:between w:val="nil"/>
              </w:pBdr>
              <w:ind w:left="283"/>
              <w:rPr>
                <w:rFonts w:ascii="Noto Sans" w:eastAsia="Noto Sans" w:hAnsi="Noto Sans" w:cs="Noto Sans"/>
                <w:sz w:val="22"/>
                <w:szCs w:val="22"/>
              </w:rPr>
            </w:pPr>
            <w:r>
              <w:rPr>
                <w:rFonts w:ascii="Noto Sans" w:eastAsia="Noto Sans" w:hAnsi="Noto Sans" w:cs="Noto Sans"/>
                <w:sz w:val="22"/>
                <w:szCs w:val="22"/>
              </w:rPr>
              <w:t>Mesures de suport: ordinàries/universals, addicionals/específiques i intensives.</w:t>
            </w:r>
          </w:p>
        </w:tc>
        <w:tc>
          <w:tcPr>
            <w:tcW w:w="1500" w:type="dxa"/>
            <w:tcMar>
              <w:top w:w="100" w:type="dxa"/>
              <w:left w:w="100" w:type="dxa"/>
              <w:bottom w:w="100" w:type="dxa"/>
              <w:right w:w="100" w:type="dxa"/>
            </w:tcMar>
          </w:tcPr>
          <w:p w14:paraId="554C18A4" w14:textId="77777777" w:rsidR="009B7C0A" w:rsidRDefault="009B7C0A" w:rsidP="00A44DEC">
            <w:pPr>
              <w:widowControl w:val="0"/>
              <w:pBdr>
                <w:top w:val="nil"/>
                <w:left w:val="nil"/>
                <w:bottom w:val="nil"/>
                <w:right w:val="nil"/>
                <w:between w:val="nil"/>
              </w:pBdr>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635A378C" w14:textId="77777777" w:rsidR="009B7C0A" w:rsidRDefault="009B7C0A" w:rsidP="00A44DEC">
            <w:pPr>
              <w:widowControl w:val="0"/>
              <w:pBdr>
                <w:top w:val="nil"/>
                <w:left w:val="nil"/>
                <w:bottom w:val="nil"/>
                <w:right w:val="nil"/>
                <w:between w:val="nil"/>
              </w:pBdr>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1711EC40" w14:textId="77777777" w:rsidR="009B7C0A" w:rsidRDefault="009B7C0A" w:rsidP="00A44DEC">
            <w:pPr>
              <w:widowControl w:val="0"/>
              <w:pBdr>
                <w:top w:val="nil"/>
                <w:left w:val="nil"/>
                <w:bottom w:val="nil"/>
                <w:right w:val="nil"/>
                <w:between w:val="nil"/>
              </w:pBdr>
              <w:rPr>
                <w:rFonts w:ascii="Noto Sans" w:eastAsia="Noto Sans" w:hAnsi="Noto Sans" w:cs="Noto Sans"/>
                <w:b/>
                <w:sz w:val="22"/>
                <w:szCs w:val="22"/>
                <w:u w:val="single"/>
              </w:rPr>
            </w:pPr>
          </w:p>
        </w:tc>
      </w:tr>
    </w:tbl>
    <w:p w14:paraId="2D805FC3" w14:textId="77777777" w:rsidR="009B7C0A" w:rsidRDefault="009B7C0A" w:rsidP="009B7C0A">
      <w:pPr>
        <w:spacing w:line="276" w:lineRule="auto"/>
        <w:rPr>
          <w:rFonts w:ascii="Noto Sans" w:eastAsia="Noto Sans" w:hAnsi="Noto Sans" w:cs="Noto Sans"/>
          <w:b/>
          <w:sz w:val="22"/>
          <w:szCs w:val="22"/>
          <w:u w:val="single"/>
        </w:rPr>
      </w:pPr>
    </w:p>
    <w:p w14:paraId="30E67F5A" w14:textId="77777777" w:rsidR="009B7C0A" w:rsidRDefault="009B7C0A" w:rsidP="009B7C0A">
      <w:pPr>
        <w:spacing w:line="276" w:lineRule="auto"/>
        <w:rPr>
          <w:rFonts w:ascii="Noto Sans" w:eastAsia="Noto Sans" w:hAnsi="Noto Sans" w:cs="Noto Sans"/>
          <w:b/>
          <w:sz w:val="22"/>
          <w:szCs w:val="22"/>
          <w:u w:val="single"/>
        </w:rPr>
      </w:pPr>
    </w:p>
    <w:p w14:paraId="15B06C6D" w14:textId="77777777" w:rsidR="009B7C0A" w:rsidRDefault="009B7C0A" w:rsidP="009B7C0A">
      <w:pPr>
        <w:numPr>
          <w:ilvl w:val="0"/>
          <w:numId w:val="7"/>
        </w:numPr>
        <w:spacing w:line="276" w:lineRule="auto"/>
        <w:rPr>
          <w:rFonts w:ascii="Noto Sans" w:eastAsia="Noto Sans" w:hAnsi="Noto Sans" w:cs="Noto Sans"/>
          <w:b/>
          <w:sz w:val="22"/>
          <w:szCs w:val="22"/>
        </w:rPr>
      </w:pPr>
      <w:r>
        <w:rPr>
          <w:rFonts w:ascii="Noto Sans" w:eastAsia="Noto Sans" w:hAnsi="Noto Sans" w:cs="Noto Sans"/>
          <w:b/>
          <w:sz w:val="22"/>
          <w:szCs w:val="22"/>
          <w:u w:val="single"/>
        </w:rPr>
        <w:t>Procés d’ensenyament-aprenentatge de la competència lingüística oral</w:t>
      </w:r>
    </w:p>
    <w:p w14:paraId="2C3C4513" w14:textId="77777777" w:rsidR="009B7C0A" w:rsidRDefault="009B7C0A" w:rsidP="009B7C0A">
      <w:pPr>
        <w:spacing w:line="276" w:lineRule="auto"/>
        <w:rPr>
          <w:rFonts w:ascii="Noto Sans" w:eastAsia="Noto Sans" w:hAnsi="Noto Sans" w:cs="Noto Sans"/>
          <w:b/>
          <w:sz w:val="22"/>
          <w:szCs w:val="22"/>
          <w:u w:val="single"/>
        </w:rPr>
      </w:pPr>
    </w:p>
    <w:tbl>
      <w:tblPr>
        <w:tblW w:w="96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00"/>
        <w:gridCol w:w="1500"/>
        <w:gridCol w:w="2400"/>
        <w:gridCol w:w="2400"/>
      </w:tblGrid>
      <w:tr w:rsidR="009B7C0A" w14:paraId="59CBDB98" w14:textId="77777777" w:rsidTr="00A44DEC">
        <w:tc>
          <w:tcPr>
            <w:tcW w:w="3300" w:type="dxa"/>
            <w:tcMar>
              <w:top w:w="100" w:type="dxa"/>
              <w:left w:w="100" w:type="dxa"/>
              <w:bottom w:w="100" w:type="dxa"/>
              <w:right w:w="100" w:type="dxa"/>
            </w:tcMar>
          </w:tcPr>
          <w:p w14:paraId="1F32BB94" w14:textId="77777777" w:rsidR="009B7C0A" w:rsidRDefault="009B7C0A" w:rsidP="00A44DEC">
            <w:pPr>
              <w:widowControl w:val="0"/>
              <w:rPr>
                <w:rFonts w:ascii="Noto Sans" w:eastAsia="Noto Sans" w:hAnsi="Noto Sans" w:cs="Noto Sans"/>
                <w:b/>
                <w:sz w:val="22"/>
                <w:szCs w:val="22"/>
                <w:u w:val="single"/>
              </w:rPr>
            </w:pPr>
          </w:p>
        </w:tc>
        <w:tc>
          <w:tcPr>
            <w:tcW w:w="1500" w:type="dxa"/>
            <w:tcMar>
              <w:top w:w="100" w:type="dxa"/>
              <w:left w:w="100" w:type="dxa"/>
              <w:bottom w:w="100" w:type="dxa"/>
              <w:right w:w="100" w:type="dxa"/>
            </w:tcMar>
          </w:tcPr>
          <w:p w14:paraId="7852CFCA" w14:textId="77777777" w:rsidR="009B7C0A" w:rsidRDefault="009B7C0A" w:rsidP="00A44DEC">
            <w:pPr>
              <w:widowControl w:val="0"/>
              <w:jc w:val="center"/>
              <w:rPr>
                <w:rFonts w:ascii="Noto Sans" w:eastAsia="Noto Sans" w:hAnsi="Noto Sans" w:cs="Noto Sans"/>
                <w:b/>
                <w:sz w:val="22"/>
                <w:szCs w:val="22"/>
                <w:u w:val="single"/>
              </w:rPr>
            </w:pPr>
            <w:r>
              <w:rPr>
                <w:rFonts w:ascii="Noto Sans" w:eastAsia="Noto Sans" w:hAnsi="Noto Sans" w:cs="Noto Sans"/>
                <w:sz w:val="22"/>
                <w:szCs w:val="22"/>
              </w:rPr>
              <w:t>Què fem?</w:t>
            </w:r>
          </w:p>
        </w:tc>
        <w:tc>
          <w:tcPr>
            <w:tcW w:w="2400" w:type="dxa"/>
            <w:tcMar>
              <w:top w:w="100" w:type="dxa"/>
              <w:left w:w="100" w:type="dxa"/>
              <w:bottom w:w="100" w:type="dxa"/>
              <w:right w:w="100" w:type="dxa"/>
            </w:tcMar>
          </w:tcPr>
          <w:p w14:paraId="1BFA6CF9" w14:textId="77777777" w:rsidR="009B7C0A" w:rsidRDefault="009B7C0A" w:rsidP="00A44DEC">
            <w:pPr>
              <w:widowControl w:val="0"/>
              <w:jc w:val="center"/>
              <w:rPr>
                <w:rFonts w:ascii="Noto Sans" w:eastAsia="Noto Sans" w:hAnsi="Noto Sans" w:cs="Noto Sans"/>
                <w:b/>
                <w:sz w:val="22"/>
                <w:szCs w:val="22"/>
                <w:u w:val="single"/>
              </w:rPr>
            </w:pPr>
            <w:r>
              <w:rPr>
                <w:rFonts w:ascii="Noto Sans" w:eastAsia="Noto Sans" w:hAnsi="Noto Sans" w:cs="Noto Sans"/>
                <w:sz w:val="22"/>
                <w:szCs w:val="22"/>
              </w:rPr>
              <w:t>Bones pràctiques</w:t>
            </w:r>
          </w:p>
        </w:tc>
        <w:tc>
          <w:tcPr>
            <w:tcW w:w="2400" w:type="dxa"/>
            <w:tcMar>
              <w:top w:w="100" w:type="dxa"/>
              <w:left w:w="100" w:type="dxa"/>
              <w:bottom w:w="100" w:type="dxa"/>
              <w:right w:w="100" w:type="dxa"/>
            </w:tcMar>
          </w:tcPr>
          <w:p w14:paraId="71335835" w14:textId="77777777" w:rsidR="009B7C0A" w:rsidRDefault="009B7C0A" w:rsidP="00A44DEC">
            <w:pPr>
              <w:widowControl w:val="0"/>
              <w:jc w:val="center"/>
              <w:rPr>
                <w:rFonts w:ascii="Noto Sans" w:eastAsia="Noto Sans" w:hAnsi="Noto Sans" w:cs="Noto Sans"/>
                <w:b/>
                <w:sz w:val="22"/>
                <w:szCs w:val="22"/>
                <w:u w:val="single"/>
              </w:rPr>
            </w:pPr>
            <w:r>
              <w:rPr>
                <w:rFonts w:ascii="Noto Sans" w:eastAsia="Noto Sans" w:hAnsi="Noto Sans" w:cs="Noto Sans"/>
                <w:sz w:val="22"/>
                <w:szCs w:val="22"/>
              </w:rPr>
              <w:t>Propostes de millora</w:t>
            </w:r>
          </w:p>
        </w:tc>
      </w:tr>
      <w:tr w:rsidR="009B7C0A" w14:paraId="39032B26" w14:textId="77777777" w:rsidTr="00A44DEC">
        <w:tc>
          <w:tcPr>
            <w:tcW w:w="3300" w:type="dxa"/>
            <w:tcMar>
              <w:top w:w="100" w:type="dxa"/>
              <w:left w:w="100" w:type="dxa"/>
              <w:bottom w:w="100" w:type="dxa"/>
              <w:right w:w="100" w:type="dxa"/>
            </w:tcMar>
          </w:tcPr>
          <w:p w14:paraId="7CB4373F" w14:textId="77777777" w:rsidR="009B7C0A" w:rsidRDefault="009B7C0A" w:rsidP="009B7C0A">
            <w:pPr>
              <w:numPr>
                <w:ilvl w:val="0"/>
                <w:numId w:val="9"/>
              </w:numPr>
              <w:ind w:left="283"/>
              <w:rPr>
                <w:rFonts w:ascii="Noto Sans" w:eastAsia="Noto Sans" w:hAnsi="Noto Sans" w:cs="Noto Sans"/>
                <w:sz w:val="22"/>
                <w:szCs w:val="22"/>
              </w:rPr>
            </w:pPr>
            <w:r>
              <w:rPr>
                <w:rFonts w:ascii="Noto Sans" w:eastAsia="Noto Sans" w:hAnsi="Noto Sans" w:cs="Noto Sans"/>
                <w:sz w:val="22"/>
                <w:szCs w:val="22"/>
              </w:rPr>
              <w:t>Consens dels procediments i estratègies per treballar la comprensió oral, de manera integrada en ambdues llengües.</w:t>
            </w:r>
          </w:p>
        </w:tc>
        <w:tc>
          <w:tcPr>
            <w:tcW w:w="1500" w:type="dxa"/>
            <w:tcMar>
              <w:top w:w="100" w:type="dxa"/>
              <w:left w:w="100" w:type="dxa"/>
              <w:bottom w:w="100" w:type="dxa"/>
              <w:right w:w="100" w:type="dxa"/>
            </w:tcMar>
          </w:tcPr>
          <w:p w14:paraId="28B874B5" w14:textId="77777777" w:rsidR="009B7C0A" w:rsidRDefault="009B7C0A" w:rsidP="00A44DEC">
            <w:pPr>
              <w:widowControl w:val="0"/>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4762114E" w14:textId="77777777" w:rsidR="009B7C0A" w:rsidRDefault="009B7C0A" w:rsidP="00A44DEC">
            <w:pPr>
              <w:widowControl w:val="0"/>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183EB71A" w14:textId="77777777" w:rsidR="009B7C0A" w:rsidRDefault="009B7C0A" w:rsidP="00A44DEC">
            <w:pPr>
              <w:widowControl w:val="0"/>
              <w:rPr>
                <w:rFonts w:ascii="Noto Sans" w:eastAsia="Noto Sans" w:hAnsi="Noto Sans" w:cs="Noto Sans"/>
                <w:b/>
                <w:sz w:val="22"/>
                <w:szCs w:val="22"/>
                <w:u w:val="single"/>
              </w:rPr>
            </w:pPr>
          </w:p>
        </w:tc>
      </w:tr>
      <w:tr w:rsidR="009B7C0A" w14:paraId="0A13BB7D" w14:textId="77777777" w:rsidTr="00A44DEC">
        <w:tc>
          <w:tcPr>
            <w:tcW w:w="3300" w:type="dxa"/>
            <w:tcMar>
              <w:top w:w="100" w:type="dxa"/>
              <w:left w:w="100" w:type="dxa"/>
              <w:bottom w:w="100" w:type="dxa"/>
              <w:right w:w="100" w:type="dxa"/>
            </w:tcMar>
          </w:tcPr>
          <w:p w14:paraId="499B2E51" w14:textId="77777777" w:rsidR="009B7C0A" w:rsidRDefault="009B7C0A" w:rsidP="009B7C0A">
            <w:pPr>
              <w:numPr>
                <w:ilvl w:val="0"/>
                <w:numId w:val="9"/>
              </w:numPr>
              <w:pBdr>
                <w:top w:val="nil"/>
                <w:left w:val="nil"/>
                <w:bottom w:val="nil"/>
                <w:right w:val="nil"/>
                <w:between w:val="nil"/>
              </w:pBdr>
              <w:ind w:left="283"/>
              <w:rPr>
                <w:rFonts w:ascii="Noto Sans" w:eastAsia="Noto Sans" w:hAnsi="Noto Sans" w:cs="Noto Sans"/>
                <w:sz w:val="22"/>
                <w:szCs w:val="22"/>
              </w:rPr>
            </w:pPr>
            <w:r>
              <w:rPr>
                <w:rFonts w:ascii="Noto Sans" w:eastAsia="Noto Sans" w:hAnsi="Noto Sans" w:cs="Noto Sans"/>
                <w:sz w:val="22"/>
                <w:szCs w:val="22"/>
              </w:rPr>
              <w:t>Avaluació de la competència lingüística oral (comprensió) en ambdues llengües.</w:t>
            </w:r>
          </w:p>
        </w:tc>
        <w:tc>
          <w:tcPr>
            <w:tcW w:w="1500" w:type="dxa"/>
            <w:tcMar>
              <w:top w:w="100" w:type="dxa"/>
              <w:left w:w="100" w:type="dxa"/>
              <w:bottom w:w="100" w:type="dxa"/>
              <w:right w:w="100" w:type="dxa"/>
            </w:tcMar>
          </w:tcPr>
          <w:p w14:paraId="614CA746" w14:textId="77777777" w:rsidR="009B7C0A" w:rsidRDefault="009B7C0A" w:rsidP="00A44DEC">
            <w:pPr>
              <w:widowControl w:val="0"/>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54BA1E11" w14:textId="77777777" w:rsidR="009B7C0A" w:rsidRDefault="009B7C0A" w:rsidP="00A44DEC">
            <w:pPr>
              <w:widowControl w:val="0"/>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032052C3" w14:textId="77777777" w:rsidR="009B7C0A" w:rsidRDefault="009B7C0A" w:rsidP="00A44DEC">
            <w:pPr>
              <w:widowControl w:val="0"/>
              <w:rPr>
                <w:rFonts w:ascii="Noto Sans" w:eastAsia="Noto Sans" w:hAnsi="Noto Sans" w:cs="Noto Sans"/>
                <w:b/>
                <w:sz w:val="22"/>
                <w:szCs w:val="22"/>
                <w:u w:val="single"/>
              </w:rPr>
            </w:pPr>
          </w:p>
        </w:tc>
      </w:tr>
      <w:tr w:rsidR="009B7C0A" w14:paraId="1FE10CED" w14:textId="77777777" w:rsidTr="00A44DEC">
        <w:tc>
          <w:tcPr>
            <w:tcW w:w="3300" w:type="dxa"/>
            <w:tcMar>
              <w:top w:w="100" w:type="dxa"/>
              <w:left w:w="100" w:type="dxa"/>
              <w:bottom w:w="100" w:type="dxa"/>
              <w:right w:w="100" w:type="dxa"/>
            </w:tcMar>
          </w:tcPr>
          <w:p w14:paraId="62020FAE" w14:textId="77777777" w:rsidR="009B7C0A" w:rsidRDefault="009B7C0A" w:rsidP="009B7C0A">
            <w:pPr>
              <w:numPr>
                <w:ilvl w:val="0"/>
                <w:numId w:val="9"/>
              </w:numPr>
              <w:pBdr>
                <w:top w:val="nil"/>
                <w:left w:val="nil"/>
                <w:bottom w:val="nil"/>
                <w:right w:val="nil"/>
                <w:between w:val="nil"/>
              </w:pBdr>
              <w:ind w:left="283"/>
              <w:rPr>
                <w:rFonts w:ascii="Noto Sans" w:eastAsia="Noto Sans" w:hAnsi="Noto Sans" w:cs="Noto Sans"/>
                <w:sz w:val="22"/>
                <w:szCs w:val="22"/>
              </w:rPr>
            </w:pPr>
            <w:r>
              <w:rPr>
                <w:rFonts w:ascii="Noto Sans" w:eastAsia="Noto Sans" w:hAnsi="Noto Sans" w:cs="Noto Sans"/>
                <w:sz w:val="22"/>
                <w:szCs w:val="22"/>
              </w:rPr>
              <w:lastRenderedPageBreak/>
              <w:t>Consens dels procediments i estratègies per treballar l’expressió oral, de manera integrada en ambdues llengües.</w:t>
            </w:r>
          </w:p>
        </w:tc>
        <w:tc>
          <w:tcPr>
            <w:tcW w:w="1500" w:type="dxa"/>
            <w:tcMar>
              <w:top w:w="100" w:type="dxa"/>
              <w:left w:w="100" w:type="dxa"/>
              <w:bottom w:w="100" w:type="dxa"/>
              <w:right w:w="100" w:type="dxa"/>
            </w:tcMar>
          </w:tcPr>
          <w:p w14:paraId="04207B07" w14:textId="77777777" w:rsidR="009B7C0A" w:rsidRDefault="009B7C0A" w:rsidP="00A44DEC">
            <w:pPr>
              <w:widowControl w:val="0"/>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6D1C75D6" w14:textId="77777777" w:rsidR="009B7C0A" w:rsidRDefault="009B7C0A" w:rsidP="00A44DEC">
            <w:pPr>
              <w:widowControl w:val="0"/>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77E178B7" w14:textId="77777777" w:rsidR="009B7C0A" w:rsidRDefault="009B7C0A" w:rsidP="00A44DEC">
            <w:pPr>
              <w:widowControl w:val="0"/>
              <w:rPr>
                <w:rFonts w:ascii="Noto Sans" w:eastAsia="Noto Sans" w:hAnsi="Noto Sans" w:cs="Noto Sans"/>
                <w:b/>
                <w:sz w:val="22"/>
                <w:szCs w:val="22"/>
                <w:u w:val="single"/>
              </w:rPr>
            </w:pPr>
          </w:p>
        </w:tc>
      </w:tr>
      <w:tr w:rsidR="009B7C0A" w14:paraId="60A16618" w14:textId="77777777" w:rsidTr="00A44DEC">
        <w:tc>
          <w:tcPr>
            <w:tcW w:w="3300" w:type="dxa"/>
            <w:tcMar>
              <w:top w:w="100" w:type="dxa"/>
              <w:left w:w="100" w:type="dxa"/>
              <w:bottom w:w="100" w:type="dxa"/>
              <w:right w:w="100" w:type="dxa"/>
            </w:tcMar>
          </w:tcPr>
          <w:p w14:paraId="17B9B119" w14:textId="77777777" w:rsidR="009B7C0A" w:rsidRDefault="009B7C0A" w:rsidP="009B7C0A">
            <w:pPr>
              <w:numPr>
                <w:ilvl w:val="0"/>
                <w:numId w:val="9"/>
              </w:numPr>
              <w:pBdr>
                <w:top w:val="nil"/>
                <w:left w:val="nil"/>
                <w:bottom w:val="nil"/>
                <w:right w:val="nil"/>
                <w:between w:val="nil"/>
              </w:pBdr>
              <w:ind w:left="283"/>
              <w:rPr>
                <w:rFonts w:ascii="Noto Sans" w:eastAsia="Noto Sans" w:hAnsi="Noto Sans" w:cs="Noto Sans"/>
                <w:sz w:val="22"/>
                <w:szCs w:val="22"/>
              </w:rPr>
            </w:pPr>
            <w:r>
              <w:rPr>
                <w:rFonts w:ascii="Noto Sans" w:eastAsia="Noto Sans" w:hAnsi="Noto Sans" w:cs="Noto Sans"/>
                <w:sz w:val="22"/>
                <w:szCs w:val="22"/>
              </w:rPr>
              <w:t>Avaluació de la competència lingüística oral (expressió) en ambdues llengües.</w:t>
            </w:r>
          </w:p>
        </w:tc>
        <w:tc>
          <w:tcPr>
            <w:tcW w:w="1500" w:type="dxa"/>
            <w:tcMar>
              <w:top w:w="100" w:type="dxa"/>
              <w:left w:w="100" w:type="dxa"/>
              <w:bottom w:w="100" w:type="dxa"/>
              <w:right w:w="100" w:type="dxa"/>
            </w:tcMar>
          </w:tcPr>
          <w:p w14:paraId="49CBCD1F" w14:textId="77777777" w:rsidR="009B7C0A" w:rsidRDefault="009B7C0A" w:rsidP="00A44DEC">
            <w:pPr>
              <w:widowControl w:val="0"/>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2A88EB37" w14:textId="77777777" w:rsidR="009B7C0A" w:rsidRDefault="009B7C0A" w:rsidP="00A44DEC">
            <w:pPr>
              <w:widowControl w:val="0"/>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61B4655C" w14:textId="77777777" w:rsidR="009B7C0A" w:rsidRDefault="009B7C0A" w:rsidP="00A44DEC">
            <w:pPr>
              <w:widowControl w:val="0"/>
              <w:rPr>
                <w:rFonts w:ascii="Noto Sans" w:eastAsia="Noto Sans" w:hAnsi="Noto Sans" w:cs="Noto Sans"/>
                <w:b/>
                <w:sz w:val="22"/>
                <w:szCs w:val="22"/>
                <w:u w:val="single"/>
              </w:rPr>
            </w:pPr>
          </w:p>
        </w:tc>
      </w:tr>
      <w:tr w:rsidR="009B7C0A" w14:paraId="643475C4" w14:textId="77777777" w:rsidTr="00A44DEC">
        <w:tc>
          <w:tcPr>
            <w:tcW w:w="3300" w:type="dxa"/>
            <w:tcMar>
              <w:top w:w="100" w:type="dxa"/>
              <w:left w:w="100" w:type="dxa"/>
              <w:bottom w:w="100" w:type="dxa"/>
              <w:right w:w="100" w:type="dxa"/>
            </w:tcMar>
          </w:tcPr>
          <w:p w14:paraId="2AD6813C" w14:textId="77777777" w:rsidR="009B7C0A" w:rsidRDefault="009B7C0A" w:rsidP="009B7C0A">
            <w:pPr>
              <w:numPr>
                <w:ilvl w:val="0"/>
                <w:numId w:val="9"/>
              </w:numPr>
              <w:pBdr>
                <w:top w:val="nil"/>
                <w:left w:val="nil"/>
                <w:bottom w:val="nil"/>
                <w:right w:val="nil"/>
                <w:between w:val="nil"/>
              </w:pBdr>
              <w:ind w:left="283"/>
              <w:rPr>
                <w:rFonts w:ascii="Noto Sans" w:eastAsia="Noto Sans" w:hAnsi="Noto Sans" w:cs="Noto Sans"/>
                <w:sz w:val="22"/>
                <w:szCs w:val="22"/>
              </w:rPr>
            </w:pPr>
            <w:r>
              <w:rPr>
                <w:rFonts w:ascii="Noto Sans" w:eastAsia="Noto Sans" w:hAnsi="Noto Sans" w:cs="Noto Sans"/>
                <w:sz w:val="22"/>
                <w:szCs w:val="22"/>
              </w:rPr>
              <w:t>Consens de la tipologia textual que es treballa en ambdues llengües: textos que escolta i produeix l’alumnat.</w:t>
            </w:r>
          </w:p>
        </w:tc>
        <w:tc>
          <w:tcPr>
            <w:tcW w:w="1500" w:type="dxa"/>
            <w:tcMar>
              <w:top w:w="100" w:type="dxa"/>
              <w:left w:w="100" w:type="dxa"/>
              <w:bottom w:w="100" w:type="dxa"/>
              <w:right w:w="100" w:type="dxa"/>
            </w:tcMar>
          </w:tcPr>
          <w:p w14:paraId="02289E76" w14:textId="77777777" w:rsidR="009B7C0A" w:rsidRDefault="009B7C0A" w:rsidP="00A44DEC">
            <w:pPr>
              <w:widowControl w:val="0"/>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6B53C92A" w14:textId="77777777" w:rsidR="009B7C0A" w:rsidRDefault="009B7C0A" w:rsidP="00A44DEC">
            <w:pPr>
              <w:widowControl w:val="0"/>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08594839" w14:textId="77777777" w:rsidR="009B7C0A" w:rsidRDefault="009B7C0A" w:rsidP="00A44DEC">
            <w:pPr>
              <w:widowControl w:val="0"/>
              <w:rPr>
                <w:rFonts w:ascii="Noto Sans" w:eastAsia="Noto Sans" w:hAnsi="Noto Sans" w:cs="Noto Sans"/>
                <w:b/>
                <w:sz w:val="22"/>
                <w:szCs w:val="22"/>
                <w:u w:val="single"/>
              </w:rPr>
            </w:pPr>
          </w:p>
        </w:tc>
      </w:tr>
      <w:tr w:rsidR="009B7C0A" w14:paraId="52F16F0E" w14:textId="77777777" w:rsidTr="00A44DEC">
        <w:tc>
          <w:tcPr>
            <w:tcW w:w="3300" w:type="dxa"/>
            <w:tcMar>
              <w:top w:w="100" w:type="dxa"/>
              <w:left w:w="100" w:type="dxa"/>
              <w:bottom w:w="100" w:type="dxa"/>
              <w:right w:w="100" w:type="dxa"/>
            </w:tcMar>
          </w:tcPr>
          <w:p w14:paraId="4B96CFD9" w14:textId="77777777" w:rsidR="009B7C0A" w:rsidRDefault="009B7C0A" w:rsidP="009B7C0A">
            <w:pPr>
              <w:numPr>
                <w:ilvl w:val="0"/>
                <w:numId w:val="9"/>
              </w:numPr>
              <w:pBdr>
                <w:top w:val="nil"/>
                <w:left w:val="nil"/>
                <w:bottom w:val="nil"/>
                <w:right w:val="nil"/>
                <w:between w:val="nil"/>
              </w:pBdr>
              <w:ind w:left="283"/>
              <w:rPr>
                <w:rFonts w:ascii="Noto Sans" w:eastAsia="Noto Sans" w:hAnsi="Noto Sans" w:cs="Noto Sans"/>
                <w:sz w:val="22"/>
                <w:szCs w:val="22"/>
              </w:rPr>
            </w:pPr>
            <w:r>
              <w:rPr>
                <w:rFonts w:ascii="Noto Sans" w:eastAsia="Noto Sans" w:hAnsi="Noto Sans" w:cs="Noto Sans"/>
                <w:sz w:val="22"/>
                <w:szCs w:val="22"/>
              </w:rPr>
              <w:t>Activitats i tasques de comprensió i expressió oral i interacció integrades en ambdues llengües.</w:t>
            </w:r>
          </w:p>
        </w:tc>
        <w:tc>
          <w:tcPr>
            <w:tcW w:w="1500" w:type="dxa"/>
            <w:tcMar>
              <w:top w:w="100" w:type="dxa"/>
              <w:left w:w="100" w:type="dxa"/>
              <w:bottom w:w="100" w:type="dxa"/>
              <w:right w:w="100" w:type="dxa"/>
            </w:tcMar>
          </w:tcPr>
          <w:p w14:paraId="73B08408" w14:textId="77777777" w:rsidR="009B7C0A" w:rsidRDefault="009B7C0A" w:rsidP="00A44DEC">
            <w:pPr>
              <w:widowControl w:val="0"/>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55C61CB1" w14:textId="77777777" w:rsidR="009B7C0A" w:rsidRDefault="009B7C0A" w:rsidP="00A44DEC">
            <w:pPr>
              <w:widowControl w:val="0"/>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2C47A0D2" w14:textId="77777777" w:rsidR="009B7C0A" w:rsidRDefault="009B7C0A" w:rsidP="00A44DEC">
            <w:pPr>
              <w:widowControl w:val="0"/>
              <w:rPr>
                <w:rFonts w:ascii="Noto Sans" w:eastAsia="Noto Sans" w:hAnsi="Noto Sans" w:cs="Noto Sans"/>
                <w:b/>
                <w:sz w:val="22"/>
                <w:szCs w:val="22"/>
                <w:u w:val="single"/>
              </w:rPr>
            </w:pPr>
          </w:p>
        </w:tc>
      </w:tr>
      <w:tr w:rsidR="009B7C0A" w14:paraId="51C02264" w14:textId="77777777" w:rsidTr="00A44DEC">
        <w:tc>
          <w:tcPr>
            <w:tcW w:w="3300" w:type="dxa"/>
            <w:tcMar>
              <w:top w:w="100" w:type="dxa"/>
              <w:left w:w="100" w:type="dxa"/>
              <w:bottom w:w="100" w:type="dxa"/>
              <w:right w:w="100" w:type="dxa"/>
            </w:tcMar>
          </w:tcPr>
          <w:p w14:paraId="133E52F7" w14:textId="77777777" w:rsidR="009B7C0A" w:rsidRDefault="009B7C0A" w:rsidP="009B7C0A">
            <w:pPr>
              <w:numPr>
                <w:ilvl w:val="0"/>
                <w:numId w:val="9"/>
              </w:numPr>
              <w:pBdr>
                <w:top w:val="nil"/>
                <w:left w:val="nil"/>
                <w:bottom w:val="nil"/>
                <w:right w:val="nil"/>
                <w:between w:val="nil"/>
              </w:pBdr>
              <w:ind w:left="283"/>
              <w:rPr>
                <w:rFonts w:ascii="Noto Sans" w:eastAsia="Noto Sans" w:hAnsi="Noto Sans" w:cs="Noto Sans"/>
                <w:sz w:val="22"/>
                <w:szCs w:val="22"/>
              </w:rPr>
            </w:pPr>
            <w:r>
              <w:rPr>
                <w:rFonts w:ascii="Noto Sans" w:eastAsia="Noto Sans" w:hAnsi="Noto Sans" w:cs="Noto Sans"/>
                <w:sz w:val="22"/>
                <w:szCs w:val="22"/>
              </w:rPr>
              <w:t>Interacció a l’aula i espais d’aprenentatge de la llengua d’aprenentatge.</w:t>
            </w:r>
          </w:p>
        </w:tc>
        <w:tc>
          <w:tcPr>
            <w:tcW w:w="1500" w:type="dxa"/>
            <w:tcMar>
              <w:top w:w="100" w:type="dxa"/>
              <w:left w:w="100" w:type="dxa"/>
              <w:bottom w:w="100" w:type="dxa"/>
              <w:right w:w="100" w:type="dxa"/>
            </w:tcMar>
          </w:tcPr>
          <w:p w14:paraId="59019044" w14:textId="77777777" w:rsidR="009B7C0A" w:rsidRDefault="009B7C0A" w:rsidP="00A44DEC">
            <w:pPr>
              <w:widowControl w:val="0"/>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2C0865EF" w14:textId="77777777" w:rsidR="009B7C0A" w:rsidRDefault="009B7C0A" w:rsidP="00A44DEC">
            <w:pPr>
              <w:widowControl w:val="0"/>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593B4482" w14:textId="77777777" w:rsidR="009B7C0A" w:rsidRDefault="009B7C0A" w:rsidP="00A44DEC">
            <w:pPr>
              <w:widowControl w:val="0"/>
              <w:rPr>
                <w:rFonts w:ascii="Noto Sans" w:eastAsia="Noto Sans" w:hAnsi="Noto Sans" w:cs="Noto Sans"/>
                <w:b/>
                <w:sz w:val="22"/>
                <w:szCs w:val="22"/>
                <w:u w:val="single"/>
              </w:rPr>
            </w:pPr>
          </w:p>
        </w:tc>
      </w:tr>
    </w:tbl>
    <w:p w14:paraId="52F43722" w14:textId="77777777" w:rsidR="009B7C0A" w:rsidRDefault="009B7C0A" w:rsidP="009B7C0A">
      <w:pPr>
        <w:spacing w:line="276" w:lineRule="auto"/>
        <w:rPr>
          <w:rFonts w:ascii="Noto Sans" w:eastAsia="Noto Sans" w:hAnsi="Noto Sans" w:cs="Noto Sans"/>
          <w:sz w:val="22"/>
          <w:szCs w:val="22"/>
        </w:rPr>
      </w:pPr>
    </w:p>
    <w:p w14:paraId="7DF40743" w14:textId="77777777" w:rsidR="009B7C0A" w:rsidRDefault="009B7C0A" w:rsidP="009B7C0A">
      <w:pPr>
        <w:spacing w:line="276" w:lineRule="auto"/>
        <w:rPr>
          <w:rFonts w:ascii="Noto Sans" w:eastAsia="Noto Sans" w:hAnsi="Noto Sans" w:cs="Noto Sans"/>
          <w:sz w:val="22"/>
          <w:szCs w:val="22"/>
        </w:rPr>
      </w:pPr>
    </w:p>
    <w:p w14:paraId="15C79578" w14:textId="77777777" w:rsidR="009B7C0A" w:rsidRDefault="009B7C0A" w:rsidP="009B7C0A">
      <w:pPr>
        <w:numPr>
          <w:ilvl w:val="0"/>
          <w:numId w:val="7"/>
        </w:numPr>
        <w:spacing w:line="276" w:lineRule="auto"/>
        <w:rPr>
          <w:rFonts w:ascii="Noto Sans" w:eastAsia="Noto Sans" w:hAnsi="Noto Sans" w:cs="Noto Sans"/>
          <w:sz w:val="22"/>
          <w:szCs w:val="22"/>
        </w:rPr>
      </w:pPr>
      <w:r>
        <w:rPr>
          <w:rFonts w:ascii="Noto Sans" w:eastAsia="Noto Sans" w:hAnsi="Noto Sans" w:cs="Noto Sans"/>
          <w:b/>
          <w:sz w:val="22"/>
          <w:szCs w:val="22"/>
          <w:u w:val="single"/>
        </w:rPr>
        <w:t>Procés d’ensenyament-aprenentatge de la competència lingüística escrita</w:t>
      </w:r>
    </w:p>
    <w:p w14:paraId="24BDE773" w14:textId="77777777" w:rsidR="009B7C0A" w:rsidRDefault="009B7C0A" w:rsidP="009B7C0A">
      <w:pPr>
        <w:spacing w:line="276" w:lineRule="auto"/>
        <w:rPr>
          <w:rFonts w:ascii="Noto Sans" w:eastAsia="Noto Sans" w:hAnsi="Noto Sans" w:cs="Noto Sans"/>
          <w:b/>
          <w:sz w:val="22"/>
          <w:szCs w:val="22"/>
          <w:u w:val="single"/>
        </w:rPr>
      </w:pPr>
    </w:p>
    <w:tbl>
      <w:tblPr>
        <w:tblW w:w="96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15"/>
        <w:gridCol w:w="1485"/>
        <w:gridCol w:w="2400"/>
        <w:gridCol w:w="2400"/>
      </w:tblGrid>
      <w:tr w:rsidR="009B7C0A" w14:paraId="00C0587B" w14:textId="77777777" w:rsidTr="00A44DEC">
        <w:tc>
          <w:tcPr>
            <w:tcW w:w="3315" w:type="dxa"/>
            <w:tcMar>
              <w:top w:w="100" w:type="dxa"/>
              <w:left w:w="100" w:type="dxa"/>
              <w:bottom w:w="100" w:type="dxa"/>
              <w:right w:w="100" w:type="dxa"/>
            </w:tcMar>
          </w:tcPr>
          <w:p w14:paraId="2464EBDD" w14:textId="77777777" w:rsidR="009B7C0A" w:rsidRDefault="009B7C0A" w:rsidP="00A44DEC">
            <w:pPr>
              <w:widowControl w:val="0"/>
              <w:rPr>
                <w:rFonts w:ascii="Noto Sans" w:eastAsia="Noto Sans" w:hAnsi="Noto Sans" w:cs="Noto Sans"/>
                <w:b/>
                <w:sz w:val="22"/>
                <w:szCs w:val="22"/>
                <w:u w:val="single"/>
              </w:rPr>
            </w:pPr>
          </w:p>
        </w:tc>
        <w:tc>
          <w:tcPr>
            <w:tcW w:w="1485" w:type="dxa"/>
            <w:tcMar>
              <w:top w:w="100" w:type="dxa"/>
              <w:left w:w="100" w:type="dxa"/>
              <w:bottom w:w="100" w:type="dxa"/>
              <w:right w:w="100" w:type="dxa"/>
            </w:tcMar>
          </w:tcPr>
          <w:p w14:paraId="4EB942E5" w14:textId="77777777" w:rsidR="009B7C0A" w:rsidRDefault="009B7C0A" w:rsidP="00A44DEC">
            <w:pPr>
              <w:widowControl w:val="0"/>
              <w:jc w:val="center"/>
              <w:rPr>
                <w:rFonts w:ascii="Noto Sans" w:eastAsia="Noto Sans" w:hAnsi="Noto Sans" w:cs="Noto Sans"/>
                <w:b/>
                <w:sz w:val="22"/>
                <w:szCs w:val="22"/>
                <w:u w:val="single"/>
              </w:rPr>
            </w:pPr>
            <w:r>
              <w:rPr>
                <w:rFonts w:ascii="Noto Sans" w:eastAsia="Noto Sans" w:hAnsi="Noto Sans" w:cs="Noto Sans"/>
                <w:sz w:val="22"/>
                <w:szCs w:val="22"/>
              </w:rPr>
              <w:t>Què fem?</w:t>
            </w:r>
          </w:p>
        </w:tc>
        <w:tc>
          <w:tcPr>
            <w:tcW w:w="2400" w:type="dxa"/>
            <w:tcMar>
              <w:top w:w="100" w:type="dxa"/>
              <w:left w:w="100" w:type="dxa"/>
              <w:bottom w:w="100" w:type="dxa"/>
              <w:right w:w="100" w:type="dxa"/>
            </w:tcMar>
          </w:tcPr>
          <w:p w14:paraId="34481B37" w14:textId="77777777" w:rsidR="009B7C0A" w:rsidRDefault="009B7C0A" w:rsidP="00A44DEC">
            <w:pPr>
              <w:widowControl w:val="0"/>
              <w:jc w:val="center"/>
              <w:rPr>
                <w:rFonts w:ascii="Noto Sans" w:eastAsia="Noto Sans" w:hAnsi="Noto Sans" w:cs="Noto Sans"/>
                <w:b/>
                <w:sz w:val="22"/>
                <w:szCs w:val="22"/>
                <w:u w:val="single"/>
              </w:rPr>
            </w:pPr>
            <w:r>
              <w:rPr>
                <w:rFonts w:ascii="Noto Sans" w:eastAsia="Noto Sans" w:hAnsi="Noto Sans" w:cs="Noto Sans"/>
                <w:sz w:val="22"/>
                <w:szCs w:val="22"/>
              </w:rPr>
              <w:t>Bones pràctiques</w:t>
            </w:r>
          </w:p>
        </w:tc>
        <w:tc>
          <w:tcPr>
            <w:tcW w:w="2400" w:type="dxa"/>
            <w:tcMar>
              <w:top w:w="100" w:type="dxa"/>
              <w:left w:w="100" w:type="dxa"/>
              <w:bottom w:w="100" w:type="dxa"/>
              <w:right w:w="100" w:type="dxa"/>
            </w:tcMar>
          </w:tcPr>
          <w:p w14:paraId="4D48E685" w14:textId="77777777" w:rsidR="009B7C0A" w:rsidRDefault="009B7C0A" w:rsidP="00A44DEC">
            <w:pPr>
              <w:widowControl w:val="0"/>
              <w:jc w:val="center"/>
              <w:rPr>
                <w:rFonts w:ascii="Noto Sans" w:eastAsia="Noto Sans" w:hAnsi="Noto Sans" w:cs="Noto Sans"/>
                <w:b/>
                <w:sz w:val="22"/>
                <w:szCs w:val="22"/>
                <w:u w:val="single"/>
              </w:rPr>
            </w:pPr>
            <w:r>
              <w:rPr>
                <w:rFonts w:ascii="Noto Sans" w:eastAsia="Noto Sans" w:hAnsi="Noto Sans" w:cs="Noto Sans"/>
                <w:sz w:val="22"/>
                <w:szCs w:val="22"/>
              </w:rPr>
              <w:t>Propostes de millora</w:t>
            </w:r>
          </w:p>
        </w:tc>
      </w:tr>
      <w:tr w:rsidR="009B7C0A" w14:paraId="209EE54D" w14:textId="77777777" w:rsidTr="00A44DEC">
        <w:tc>
          <w:tcPr>
            <w:tcW w:w="3315" w:type="dxa"/>
            <w:tcMar>
              <w:top w:w="100" w:type="dxa"/>
              <w:left w:w="100" w:type="dxa"/>
              <w:bottom w:w="100" w:type="dxa"/>
              <w:right w:w="100" w:type="dxa"/>
            </w:tcMar>
          </w:tcPr>
          <w:p w14:paraId="6E0F2A31" w14:textId="77777777" w:rsidR="009B7C0A" w:rsidRDefault="009B7C0A" w:rsidP="009B7C0A">
            <w:pPr>
              <w:numPr>
                <w:ilvl w:val="0"/>
                <w:numId w:val="11"/>
              </w:numPr>
              <w:ind w:left="283"/>
              <w:rPr>
                <w:rFonts w:ascii="Noto Sans" w:eastAsia="Noto Sans" w:hAnsi="Noto Sans" w:cs="Noto Sans"/>
                <w:sz w:val="22"/>
                <w:szCs w:val="22"/>
              </w:rPr>
            </w:pPr>
            <w:r>
              <w:rPr>
                <w:rFonts w:ascii="Noto Sans" w:eastAsia="Noto Sans" w:hAnsi="Noto Sans" w:cs="Noto Sans"/>
                <w:sz w:val="22"/>
                <w:szCs w:val="22"/>
              </w:rPr>
              <w:t>Consens en el procés d’ensenyament i aprenentatge de la lectura i l’escriptura (mètode, recursos, programació, llengua…).</w:t>
            </w:r>
          </w:p>
        </w:tc>
        <w:tc>
          <w:tcPr>
            <w:tcW w:w="1485" w:type="dxa"/>
            <w:tcMar>
              <w:top w:w="100" w:type="dxa"/>
              <w:left w:w="100" w:type="dxa"/>
              <w:bottom w:w="100" w:type="dxa"/>
              <w:right w:w="100" w:type="dxa"/>
            </w:tcMar>
          </w:tcPr>
          <w:p w14:paraId="56D28CE4" w14:textId="77777777" w:rsidR="009B7C0A" w:rsidRDefault="009B7C0A" w:rsidP="00A44DEC">
            <w:pPr>
              <w:widowControl w:val="0"/>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6673EC34" w14:textId="77777777" w:rsidR="009B7C0A" w:rsidRDefault="009B7C0A" w:rsidP="00A44DEC">
            <w:pPr>
              <w:widowControl w:val="0"/>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08397DE1" w14:textId="77777777" w:rsidR="009B7C0A" w:rsidRDefault="009B7C0A" w:rsidP="00A44DEC">
            <w:pPr>
              <w:widowControl w:val="0"/>
              <w:rPr>
                <w:rFonts w:ascii="Noto Sans" w:eastAsia="Noto Sans" w:hAnsi="Noto Sans" w:cs="Noto Sans"/>
                <w:b/>
                <w:sz w:val="22"/>
                <w:szCs w:val="22"/>
                <w:u w:val="single"/>
              </w:rPr>
            </w:pPr>
          </w:p>
        </w:tc>
      </w:tr>
      <w:tr w:rsidR="009B7C0A" w14:paraId="63B466AA" w14:textId="77777777" w:rsidTr="00A44DEC">
        <w:tc>
          <w:tcPr>
            <w:tcW w:w="3315" w:type="dxa"/>
            <w:tcMar>
              <w:top w:w="100" w:type="dxa"/>
              <w:left w:w="100" w:type="dxa"/>
              <w:bottom w:w="100" w:type="dxa"/>
              <w:right w:w="100" w:type="dxa"/>
            </w:tcMar>
          </w:tcPr>
          <w:p w14:paraId="0ACF762B" w14:textId="77777777" w:rsidR="009B7C0A" w:rsidRDefault="009B7C0A" w:rsidP="009B7C0A">
            <w:pPr>
              <w:numPr>
                <w:ilvl w:val="0"/>
                <w:numId w:val="11"/>
              </w:numPr>
              <w:pBdr>
                <w:top w:val="nil"/>
                <w:left w:val="nil"/>
                <w:bottom w:val="nil"/>
                <w:right w:val="nil"/>
                <w:between w:val="nil"/>
              </w:pBdr>
              <w:ind w:left="283"/>
              <w:rPr>
                <w:rFonts w:ascii="Noto Sans" w:eastAsia="Noto Sans" w:hAnsi="Noto Sans" w:cs="Noto Sans"/>
                <w:sz w:val="22"/>
                <w:szCs w:val="22"/>
              </w:rPr>
            </w:pPr>
            <w:r>
              <w:rPr>
                <w:rFonts w:ascii="Noto Sans" w:eastAsia="Noto Sans" w:hAnsi="Noto Sans" w:cs="Noto Sans"/>
                <w:sz w:val="22"/>
                <w:szCs w:val="22"/>
              </w:rPr>
              <w:t>Treball sistemàtic dels procediments i estratègies de lectura, en ambdues llengües.</w:t>
            </w:r>
          </w:p>
        </w:tc>
        <w:tc>
          <w:tcPr>
            <w:tcW w:w="1485" w:type="dxa"/>
            <w:tcMar>
              <w:top w:w="100" w:type="dxa"/>
              <w:left w:w="100" w:type="dxa"/>
              <w:bottom w:w="100" w:type="dxa"/>
              <w:right w:w="100" w:type="dxa"/>
            </w:tcMar>
          </w:tcPr>
          <w:p w14:paraId="53F51621" w14:textId="77777777" w:rsidR="009B7C0A" w:rsidRDefault="009B7C0A" w:rsidP="00A44DEC">
            <w:pPr>
              <w:widowControl w:val="0"/>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7C5EC6E7" w14:textId="77777777" w:rsidR="009B7C0A" w:rsidRDefault="009B7C0A" w:rsidP="00A44DEC">
            <w:pPr>
              <w:widowControl w:val="0"/>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5B0180BB" w14:textId="77777777" w:rsidR="009B7C0A" w:rsidRDefault="009B7C0A" w:rsidP="00A44DEC">
            <w:pPr>
              <w:widowControl w:val="0"/>
              <w:rPr>
                <w:rFonts w:ascii="Noto Sans" w:eastAsia="Noto Sans" w:hAnsi="Noto Sans" w:cs="Noto Sans"/>
                <w:b/>
                <w:sz w:val="22"/>
                <w:szCs w:val="22"/>
                <w:u w:val="single"/>
              </w:rPr>
            </w:pPr>
          </w:p>
        </w:tc>
      </w:tr>
      <w:tr w:rsidR="009B7C0A" w14:paraId="050212B5" w14:textId="77777777" w:rsidTr="00A44DEC">
        <w:tc>
          <w:tcPr>
            <w:tcW w:w="3315" w:type="dxa"/>
            <w:tcMar>
              <w:top w:w="100" w:type="dxa"/>
              <w:left w:w="100" w:type="dxa"/>
              <w:bottom w:w="100" w:type="dxa"/>
              <w:right w:w="100" w:type="dxa"/>
            </w:tcMar>
          </w:tcPr>
          <w:p w14:paraId="1AD374B5" w14:textId="77777777" w:rsidR="009B7C0A" w:rsidRDefault="009B7C0A" w:rsidP="009B7C0A">
            <w:pPr>
              <w:numPr>
                <w:ilvl w:val="0"/>
                <w:numId w:val="11"/>
              </w:numPr>
              <w:pBdr>
                <w:top w:val="nil"/>
                <w:left w:val="nil"/>
                <w:bottom w:val="nil"/>
                <w:right w:val="nil"/>
                <w:between w:val="nil"/>
              </w:pBdr>
              <w:ind w:left="283"/>
              <w:rPr>
                <w:rFonts w:ascii="Noto Sans" w:eastAsia="Noto Sans" w:hAnsi="Noto Sans" w:cs="Noto Sans"/>
                <w:sz w:val="22"/>
                <w:szCs w:val="22"/>
              </w:rPr>
            </w:pPr>
            <w:r>
              <w:rPr>
                <w:rFonts w:ascii="Noto Sans" w:eastAsia="Noto Sans" w:hAnsi="Noto Sans" w:cs="Noto Sans"/>
                <w:sz w:val="22"/>
                <w:szCs w:val="22"/>
              </w:rPr>
              <w:t>Avaluació de la competència lingüística escrita (comprensió) en ambdues llengües.</w:t>
            </w:r>
          </w:p>
        </w:tc>
        <w:tc>
          <w:tcPr>
            <w:tcW w:w="1485" w:type="dxa"/>
            <w:tcMar>
              <w:top w:w="100" w:type="dxa"/>
              <w:left w:w="100" w:type="dxa"/>
              <w:bottom w:w="100" w:type="dxa"/>
              <w:right w:w="100" w:type="dxa"/>
            </w:tcMar>
          </w:tcPr>
          <w:p w14:paraId="3D30FB47" w14:textId="77777777" w:rsidR="009B7C0A" w:rsidRDefault="009B7C0A" w:rsidP="00A44DEC">
            <w:pPr>
              <w:widowControl w:val="0"/>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1B249D20" w14:textId="77777777" w:rsidR="009B7C0A" w:rsidRDefault="009B7C0A" w:rsidP="00A44DEC">
            <w:pPr>
              <w:widowControl w:val="0"/>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66AC8F4B" w14:textId="77777777" w:rsidR="009B7C0A" w:rsidRDefault="009B7C0A" w:rsidP="00A44DEC">
            <w:pPr>
              <w:widowControl w:val="0"/>
              <w:rPr>
                <w:rFonts w:ascii="Noto Sans" w:eastAsia="Noto Sans" w:hAnsi="Noto Sans" w:cs="Noto Sans"/>
                <w:b/>
                <w:sz w:val="22"/>
                <w:szCs w:val="22"/>
                <w:u w:val="single"/>
              </w:rPr>
            </w:pPr>
          </w:p>
        </w:tc>
      </w:tr>
      <w:tr w:rsidR="009B7C0A" w14:paraId="768B819C" w14:textId="77777777" w:rsidTr="00A44DEC">
        <w:tc>
          <w:tcPr>
            <w:tcW w:w="3315" w:type="dxa"/>
            <w:tcMar>
              <w:top w:w="100" w:type="dxa"/>
              <w:left w:w="100" w:type="dxa"/>
              <w:bottom w:w="100" w:type="dxa"/>
              <w:right w:w="100" w:type="dxa"/>
            </w:tcMar>
          </w:tcPr>
          <w:p w14:paraId="3B9450CB" w14:textId="77777777" w:rsidR="009B7C0A" w:rsidRDefault="009B7C0A" w:rsidP="009B7C0A">
            <w:pPr>
              <w:numPr>
                <w:ilvl w:val="0"/>
                <w:numId w:val="11"/>
              </w:numPr>
              <w:pBdr>
                <w:top w:val="nil"/>
                <w:left w:val="nil"/>
                <w:bottom w:val="nil"/>
                <w:right w:val="nil"/>
                <w:between w:val="nil"/>
              </w:pBdr>
              <w:ind w:left="283"/>
              <w:rPr>
                <w:rFonts w:ascii="Noto Sans" w:eastAsia="Noto Sans" w:hAnsi="Noto Sans" w:cs="Noto Sans"/>
                <w:sz w:val="22"/>
                <w:szCs w:val="22"/>
              </w:rPr>
            </w:pPr>
            <w:r>
              <w:rPr>
                <w:rFonts w:ascii="Noto Sans" w:eastAsia="Noto Sans" w:hAnsi="Noto Sans" w:cs="Noto Sans"/>
                <w:sz w:val="22"/>
                <w:szCs w:val="22"/>
              </w:rPr>
              <w:lastRenderedPageBreak/>
              <w:t>Treball sistemàtic dels procediments i estratègies d’escriptura, en ambdues llengües.</w:t>
            </w:r>
          </w:p>
        </w:tc>
        <w:tc>
          <w:tcPr>
            <w:tcW w:w="1485" w:type="dxa"/>
            <w:tcMar>
              <w:top w:w="100" w:type="dxa"/>
              <w:left w:w="100" w:type="dxa"/>
              <w:bottom w:w="100" w:type="dxa"/>
              <w:right w:w="100" w:type="dxa"/>
            </w:tcMar>
          </w:tcPr>
          <w:p w14:paraId="43EC4793" w14:textId="77777777" w:rsidR="009B7C0A" w:rsidRDefault="009B7C0A" w:rsidP="00A44DEC">
            <w:pPr>
              <w:widowControl w:val="0"/>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5A82A559" w14:textId="77777777" w:rsidR="009B7C0A" w:rsidRDefault="009B7C0A" w:rsidP="00A44DEC">
            <w:pPr>
              <w:widowControl w:val="0"/>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610E2417" w14:textId="77777777" w:rsidR="009B7C0A" w:rsidRDefault="009B7C0A" w:rsidP="00A44DEC">
            <w:pPr>
              <w:widowControl w:val="0"/>
              <w:rPr>
                <w:rFonts w:ascii="Noto Sans" w:eastAsia="Noto Sans" w:hAnsi="Noto Sans" w:cs="Noto Sans"/>
                <w:b/>
                <w:sz w:val="22"/>
                <w:szCs w:val="22"/>
                <w:u w:val="single"/>
              </w:rPr>
            </w:pPr>
          </w:p>
        </w:tc>
      </w:tr>
      <w:tr w:rsidR="009B7C0A" w14:paraId="2D2D4B91" w14:textId="77777777" w:rsidTr="00A44DEC">
        <w:tc>
          <w:tcPr>
            <w:tcW w:w="3315" w:type="dxa"/>
            <w:tcMar>
              <w:top w:w="100" w:type="dxa"/>
              <w:left w:w="100" w:type="dxa"/>
              <w:bottom w:w="100" w:type="dxa"/>
              <w:right w:w="100" w:type="dxa"/>
            </w:tcMar>
          </w:tcPr>
          <w:p w14:paraId="60F83628" w14:textId="77777777" w:rsidR="009B7C0A" w:rsidRDefault="009B7C0A" w:rsidP="009B7C0A">
            <w:pPr>
              <w:numPr>
                <w:ilvl w:val="0"/>
                <w:numId w:val="11"/>
              </w:numPr>
              <w:pBdr>
                <w:top w:val="nil"/>
                <w:left w:val="nil"/>
                <w:bottom w:val="nil"/>
                <w:right w:val="nil"/>
                <w:between w:val="nil"/>
              </w:pBdr>
              <w:ind w:left="283"/>
              <w:rPr>
                <w:rFonts w:ascii="Noto Sans" w:eastAsia="Noto Sans" w:hAnsi="Noto Sans" w:cs="Noto Sans"/>
                <w:sz w:val="22"/>
                <w:szCs w:val="22"/>
              </w:rPr>
            </w:pPr>
            <w:r>
              <w:rPr>
                <w:rFonts w:ascii="Noto Sans" w:eastAsia="Noto Sans" w:hAnsi="Noto Sans" w:cs="Noto Sans"/>
                <w:sz w:val="22"/>
                <w:szCs w:val="22"/>
              </w:rPr>
              <w:t>Avaluació de la competència lingüística escrita (expressió) en ambdues llengües.</w:t>
            </w:r>
          </w:p>
        </w:tc>
        <w:tc>
          <w:tcPr>
            <w:tcW w:w="1485" w:type="dxa"/>
            <w:tcMar>
              <w:top w:w="100" w:type="dxa"/>
              <w:left w:w="100" w:type="dxa"/>
              <w:bottom w:w="100" w:type="dxa"/>
              <w:right w:w="100" w:type="dxa"/>
            </w:tcMar>
          </w:tcPr>
          <w:p w14:paraId="2D42795E" w14:textId="77777777" w:rsidR="009B7C0A" w:rsidRDefault="009B7C0A" w:rsidP="00A44DEC">
            <w:pPr>
              <w:widowControl w:val="0"/>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6A36E702" w14:textId="77777777" w:rsidR="009B7C0A" w:rsidRDefault="009B7C0A" w:rsidP="00A44DEC">
            <w:pPr>
              <w:widowControl w:val="0"/>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57492C17" w14:textId="77777777" w:rsidR="009B7C0A" w:rsidRDefault="009B7C0A" w:rsidP="00A44DEC">
            <w:pPr>
              <w:widowControl w:val="0"/>
              <w:rPr>
                <w:rFonts w:ascii="Noto Sans" w:eastAsia="Noto Sans" w:hAnsi="Noto Sans" w:cs="Noto Sans"/>
                <w:b/>
                <w:sz w:val="22"/>
                <w:szCs w:val="22"/>
                <w:u w:val="single"/>
              </w:rPr>
            </w:pPr>
          </w:p>
        </w:tc>
      </w:tr>
      <w:tr w:rsidR="009B7C0A" w14:paraId="6F4525F4" w14:textId="77777777" w:rsidTr="00A44DEC">
        <w:tc>
          <w:tcPr>
            <w:tcW w:w="3315" w:type="dxa"/>
            <w:tcMar>
              <w:top w:w="100" w:type="dxa"/>
              <w:left w:w="100" w:type="dxa"/>
              <w:bottom w:w="100" w:type="dxa"/>
              <w:right w:w="100" w:type="dxa"/>
            </w:tcMar>
          </w:tcPr>
          <w:p w14:paraId="3DB8D204" w14:textId="77777777" w:rsidR="009B7C0A" w:rsidRDefault="009B7C0A" w:rsidP="009B7C0A">
            <w:pPr>
              <w:numPr>
                <w:ilvl w:val="0"/>
                <w:numId w:val="11"/>
              </w:numPr>
              <w:pBdr>
                <w:top w:val="nil"/>
                <w:left w:val="nil"/>
                <w:bottom w:val="nil"/>
                <w:right w:val="nil"/>
                <w:between w:val="nil"/>
              </w:pBdr>
              <w:ind w:left="283"/>
              <w:rPr>
                <w:rFonts w:ascii="Noto Sans" w:eastAsia="Noto Sans" w:hAnsi="Noto Sans" w:cs="Noto Sans"/>
                <w:sz w:val="22"/>
                <w:szCs w:val="22"/>
              </w:rPr>
            </w:pPr>
            <w:r>
              <w:rPr>
                <w:rFonts w:ascii="Noto Sans" w:eastAsia="Noto Sans" w:hAnsi="Noto Sans" w:cs="Noto Sans"/>
                <w:sz w:val="22"/>
                <w:szCs w:val="22"/>
              </w:rPr>
              <w:t>Consens de la tipologia textual que es treballa en ambdues llengües: textos que llegeix i redacta l’alumnat.</w:t>
            </w:r>
          </w:p>
        </w:tc>
        <w:tc>
          <w:tcPr>
            <w:tcW w:w="1485" w:type="dxa"/>
            <w:tcMar>
              <w:top w:w="100" w:type="dxa"/>
              <w:left w:w="100" w:type="dxa"/>
              <w:bottom w:w="100" w:type="dxa"/>
              <w:right w:w="100" w:type="dxa"/>
            </w:tcMar>
          </w:tcPr>
          <w:p w14:paraId="765DC335" w14:textId="77777777" w:rsidR="009B7C0A" w:rsidRDefault="009B7C0A" w:rsidP="00A44DEC">
            <w:pPr>
              <w:widowControl w:val="0"/>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0616CDB4" w14:textId="77777777" w:rsidR="009B7C0A" w:rsidRDefault="009B7C0A" w:rsidP="00A44DEC">
            <w:pPr>
              <w:widowControl w:val="0"/>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33DE3933" w14:textId="77777777" w:rsidR="009B7C0A" w:rsidRDefault="009B7C0A" w:rsidP="00A44DEC">
            <w:pPr>
              <w:widowControl w:val="0"/>
              <w:rPr>
                <w:rFonts w:ascii="Noto Sans" w:eastAsia="Noto Sans" w:hAnsi="Noto Sans" w:cs="Noto Sans"/>
                <w:b/>
                <w:sz w:val="22"/>
                <w:szCs w:val="22"/>
                <w:u w:val="single"/>
              </w:rPr>
            </w:pPr>
          </w:p>
        </w:tc>
      </w:tr>
      <w:tr w:rsidR="009B7C0A" w14:paraId="5DD512FB" w14:textId="77777777" w:rsidTr="00A44DEC">
        <w:tc>
          <w:tcPr>
            <w:tcW w:w="3315" w:type="dxa"/>
            <w:tcMar>
              <w:top w:w="100" w:type="dxa"/>
              <w:left w:w="100" w:type="dxa"/>
              <w:bottom w:w="100" w:type="dxa"/>
              <w:right w:w="100" w:type="dxa"/>
            </w:tcMar>
          </w:tcPr>
          <w:p w14:paraId="4ACDE5F8" w14:textId="77777777" w:rsidR="009B7C0A" w:rsidRDefault="009B7C0A" w:rsidP="009B7C0A">
            <w:pPr>
              <w:numPr>
                <w:ilvl w:val="0"/>
                <w:numId w:val="11"/>
              </w:numPr>
              <w:pBdr>
                <w:top w:val="nil"/>
                <w:left w:val="nil"/>
                <w:bottom w:val="nil"/>
                <w:right w:val="nil"/>
                <w:between w:val="nil"/>
              </w:pBdr>
              <w:ind w:left="283"/>
              <w:rPr>
                <w:rFonts w:ascii="Noto Sans" w:eastAsia="Noto Sans" w:hAnsi="Noto Sans" w:cs="Noto Sans"/>
                <w:sz w:val="22"/>
                <w:szCs w:val="22"/>
              </w:rPr>
            </w:pPr>
            <w:r>
              <w:rPr>
                <w:rFonts w:ascii="Noto Sans" w:eastAsia="Noto Sans" w:hAnsi="Noto Sans" w:cs="Noto Sans"/>
                <w:sz w:val="22"/>
                <w:szCs w:val="22"/>
              </w:rPr>
              <w:t>Activitats i tasques de comprensió i expressió escrita i interacció integrades en ambdues llengües.</w:t>
            </w:r>
          </w:p>
        </w:tc>
        <w:tc>
          <w:tcPr>
            <w:tcW w:w="1485" w:type="dxa"/>
            <w:tcMar>
              <w:top w:w="100" w:type="dxa"/>
              <w:left w:w="100" w:type="dxa"/>
              <w:bottom w:w="100" w:type="dxa"/>
              <w:right w:w="100" w:type="dxa"/>
            </w:tcMar>
          </w:tcPr>
          <w:p w14:paraId="57FC3D53" w14:textId="77777777" w:rsidR="009B7C0A" w:rsidRDefault="009B7C0A" w:rsidP="00A44DEC">
            <w:pPr>
              <w:widowControl w:val="0"/>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02C97804" w14:textId="77777777" w:rsidR="009B7C0A" w:rsidRDefault="009B7C0A" w:rsidP="00A44DEC">
            <w:pPr>
              <w:widowControl w:val="0"/>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060DE349" w14:textId="77777777" w:rsidR="009B7C0A" w:rsidRDefault="009B7C0A" w:rsidP="00A44DEC">
            <w:pPr>
              <w:widowControl w:val="0"/>
              <w:rPr>
                <w:rFonts w:ascii="Noto Sans" w:eastAsia="Noto Sans" w:hAnsi="Noto Sans" w:cs="Noto Sans"/>
                <w:b/>
                <w:sz w:val="22"/>
                <w:szCs w:val="22"/>
                <w:u w:val="single"/>
              </w:rPr>
            </w:pPr>
          </w:p>
        </w:tc>
      </w:tr>
    </w:tbl>
    <w:p w14:paraId="5245FF24" w14:textId="77777777" w:rsidR="009B7C0A" w:rsidRDefault="009B7C0A" w:rsidP="009B7C0A">
      <w:pPr>
        <w:spacing w:line="276" w:lineRule="auto"/>
        <w:rPr>
          <w:rFonts w:ascii="Noto Sans" w:eastAsia="Noto Sans" w:hAnsi="Noto Sans" w:cs="Noto Sans"/>
          <w:b/>
          <w:sz w:val="22"/>
          <w:szCs w:val="22"/>
          <w:u w:val="single"/>
        </w:rPr>
      </w:pPr>
    </w:p>
    <w:p w14:paraId="6259DC12" w14:textId="77777777" w:rsidR="009B7C0A" w:rsidRDefault="009B7C0A" w:rsidP="009B7C0A">
      <w:pPr>
        <w:spacing w:line="276" w:lineRule="auto"/>
        <w:rPr>
          <w:rFonts w:ascii="Noto Sans" w:eastAsia="Noto Sans" w:hAnsi="Noto Sans" w:cs="Noto Sans"/>
          <w:sz w:val="22"/>
          <w:szCs w:val="22"/>
        </w:rPr>
      </w:pPr>
    </w:p>
    <w:p w14:paraId="2C5C9022" w14:textId="77777777" w:rsidR="009B7C0A" w:rsidRDefault="009B7C0A" w:rsidP="009B7C0A">
      <w:pPr>
        <w:numPr>
          <w:ilvl w:val="0"/>
          <w:numId w:val="7"/>
        </w:numPr>
        <w:spacing w:line="276" w:lineRule="auto"/>
        <w:rPr>
          <w:rFonts w:ascii="Noto Sans" w:eastAsia="Noto Sans" w:hAnsi="Noto Sans" w:cs="Noto Sans"/>
          <w:sz w:val="22"/>
          <w:szCs w:val="22"/>
        </w:rPr>
      </w:pPr>
      <w:r>
        <w:rPr>
          <w:rFonts w:ascii="Noto Sans" w:eastAsia="Noto Sans" w:hAnsi="Noto Sans" w:cs="Noto Sans"/>
          <w:b/>
          <w:sz w:val="22"/>
          <w:szCs w:val="22"/>
          <w:u w:val="single"/>
        </w:rPr>
        <w:t>La llengua en les àrees no lingüístiques</w:t>
      </w:r>
    </w:p>
    <w:p w14:paraId="761229E9" w14:textId="77777777" w:rsidR="009B7C0A" w:rsidRDefault="009B7C0A" w:rsidP="009B7C0A">
      <w:pPr>
        <w:spacing w:line="276" w:lineRule="auto"/>
        <w:rPr>
          <w:rFonts w:ascii="Noto Sans" w:eastAsia="Noto Sans" w:hAnsi="Noto Sans" w:cs="Noto Sans"/>
          <w:b/>
          <w:sz w:val="22"/>
          <w:szCs w:val="22"/>
          <w:u w:val="single"/>
        </w:rPr>
      </w:pPr>
    </w:p>
    <w:tbl>
      <w:tblPr>
        <w:tblW w:w="96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15"/>
        <w:gridCol w:w="1485"/>
        <w:gridCol w:w="2400"/>
        <w:gridCol w:w="2400"/>
      </w:tblGrid>
      <w:tr w:rsidR="009B7C0A" w14:paraId="68592B16" w14:textId="77777777" w:rsidTr="00A44DEC">
        <w:tc>
          <w:tcPr>
            <w:tcW w:w="3315" w:type="dxa"/>
            <w:tcMar>
              <w:top w:w="100" w:type="dxa"/>
              <w:left w:w="100" w:type="dxa"/>
              <w:bottom w:w="100" w:type="dxa"/>
              <w:right w:w="100" w:type="dxa"/>
            </w:tcMar>
          </w:tcPr>
          <w:p w14:paraId="31DECD60" w14:textId="77777777" w:rsidR="009B7C0A" w:rsidRDefault="009B7C0A" w:rsidP="00A44DEC">
            <w:pPr>
              <w:widowControl w:val="0"/>
              <w:rPr>
                <w:rFonts w:ascii="Noto Sans" w:eastAsia="Noto Sans" w:hAnsi="Noto Sans" w:cs="Noto Sans"/>
                <w:b/>
                <w:sz w:val="22"/>
                <w:szCs w:val="22"/>
                <w:u w:val="single"/>
              </w:rPr>
            </w:pPr>
          </w:p>
        </w:tc>
        <w:tc>
          <w:tcPr>
            <w:tcW w:w="1485" w:type="dxa"/>
            <w:tcMar>
              <w:top w:w="100" w:type="dxa"/>
              <w:left w:w="100" w:type="dxa"/>
              <w:bottom w:w="100" w:type="dxa"/>
              <w:right w:w="100" w:type="dxa"/>
            </w:tcMar>
          </w:tcPr>
          <w:p w14:paraId="4B79ADEC" w14:textId="77777777" w:rsidR="009B7C0A" w:rsidRDefault="009B7C0A" w:rsidP="00A44DEC">
            <w:pPr>
              <w:widowControl w:val="0"/>
              <w:jc w:val="center"/>
              <w:rPr>
                <w:rFonts w:ascii="Noto Sans" w:eastAsia="Noto Sans" w:hAnsi="Noto Sans" w:cs="Noto Sans"/>
                <w:b/>
                <w:sz w:val="22"/>
                <w:szCs w:val="22"/>
                <w:u w:val="single"/>
              </w:rPr>
            </w:pPr>
            <w:r>
              <w:rPr>
                <w:rFonts w:ascii="Noto Sans" w:eastAsia="Noto Sans" w:hAnsi="Noto Sans" w:cs="Noto Sans"/>
                <w:sz w:val="22"/>
                <w:szCs w:val="22"/>
              </w:rPr>
              <w:t>Què fem?</w:t>
            </w:r>
          </w:p>
        </w:tc>
        <w:tc>
          <w:tcPr>
            <w:tcW w:w="2400" w:type="dxa"/>
            <w:tcMar>
              <w:top w:w="100" w:type="dxa"/>
              <w:left w:w="100" w:type="dxa"/>
              <w:bottom w:w="100" w:type="dxa"/>
              <w:right w:w="100" w:type="dxa"/>
            </w:tcMar>
          </w:tcPr>
          <w:p w14:paraId="16120C9B" w14:textId="77777777" w:rsidR="009B7C0A" w:rsidRDefault="009B7C0A" w:rsidP="00A44DEC">
            <w:pPr>
              <w:widowControl w:val="0"/>
              <w:jc w:val="center"/>
              <w:rPr>
                <w:rFonts w:ascii="Noto Sans" w:eastAsia="Noto Sans" w:hAnsi="Noto Sans" w:cs="Noto Sans"/>
                <w:b/>
                <w:sz w:val="22"/>
                <w:szCs w:val="22"/>
                <w:u w:val="single"/>
              </w:rPr>
            </w:pPr>
            <w:r>
              <w:rPr>
                <w:rFonts w:ascii="Noto Sans" w:eastAsia="Noto Sans" w:hAnsi="Noto Sans" w:cs="Noto Sans"/>
                <w:sz w:val="22"/>
                <w:szCs w:val="22"/>
              </w:rPr>
              <w:t>Bones pràctiques</w:t>
            </w:r>
          </w:p>
        </w:tc>
        <w:tc>
          <w:tcPr>
            <w:tcW w:w="2400" w:type="dxa"/>
            <w:tcMar>
              <w:top w:w="100" w:type="dxa"/>
              <w:left w:w="100" w:type="dxa"/>
              <w:bottom w:w="100" w:type="dxa"/>
              <w:right w:w="100" w:type="dxa"/>
            </w:tcMar>
          </w:tcPr>
          <w:p w14:paraId="4D7A4FEE" w14:textId="77777777" w:rsidR="009B7C0A" w:rsidRDefault="009B7C0A" w:rsidP="00A44DEC">
            <w:pPr>
              <w:widowControl w:val="0"/>
              <w:jc w:val="center"/>
              <w:rPr>
                <w:rFonts w:ascii="Noto Sans" w:eastAsia="Noto Sans" w:hAnsi="Noto Sans" w:cs="Noto Sans"/>
                <w:b/>
                <w:sz w:val="22"/>
                <w:szCs w:val="22"/>
                <w:u w:val="single"/>
              </w:rPr>
            </w:pPr>
            <w:r>
              <w:rPr>
                <w:rFonts w:ascii="Noto Sans" w:eastAsia="Noto Sans" w:hAnsi="Noto Sans" w:cs="Noto Sans"/>
                <w:sz w:val="22"/>
                <w:szCs w:val="22"/>
              </w:rPr>
              <w:t>Propostes de millora</w:t>
            </w:r>
          </w:p>
        </w:tc>
      </w:tr>
      <w:tr w:rsidR="009B7C0A" w14:paraId="06CA198B" w14:textId="77777777" w:rsidTr="00A44DEC">
        <w:tc>
          <w:tcPr>
            <w:tcW w:w="3315" w:type="dxa"/>
            <w:tcMar>
              <w:top w:w="100" w:type="dxa"/>
              <w:left w:w="100" w:type="dxa"/>
              <w:bottom w:w="100" w:type="dxa"/>
              <w:right w:w="100" w:type="dxa"/>
            </w:tcMar>
          </w:tcPr>
          <w:p w14:paraId="3FD6CBBA" w14:textId="77777777" w:rsidR="009B7C0A" w:rsidRDefault="009B7C0A" w:rsidP="009B7C0A">
            <w:pPr>
              <w:numPr>
                <w:ilvl w:val="0"/>
                <w:numId w:val="10"/>
              </w:numPr>
              <w:ind w:left="283"/>
              <w:rPr>
                <w:rFonts w:ascii="Noto Sans" w:eastAsia="Noto Sans" w:hAnsi="Noto Sans" w:cs="Noto Sans"/>
                <w:sz w:val="22"/>
                <w:szCs w:val="22"/>
              </w:rPr>
            </w:pPr>
            <w:r>
              <w:rPr>
                <w:rFonts w:ascii="Noto Sans" w:eastAsia="Noto Sans" w:hAnsi="Noto Sans" w:cs="Noto Sans"/>
                <w:sz w:val="22"/>
                <w:szCs w:val="22"/>
              </w:rPr>
              <w:t>Aplicació i utilitat del Pla de Foment de la Lectura.</w:t>
            </w:r>
          </w:p>
        </w:tc>
        <w:tc>
          <w:tcPr>
            <w:tcW w:w="1485" w:type="dxa"/>
            <w:tcMar>
              <w:top w:w="100" w:type="dxa"/>
              <w:left w:w="100" w:type="dxa"/>
              <w:bottom w:w="100" w:type="dxa"/>
              <w:right w:w="100" w:type="dxa"/>
            </w:tcMar>
          </w:tcPr>
          <w:p w14:paraId="2E526527" w14:textId="77777777" w:rsidR="009B7C0A" w:rsidRDefault="009B7C0A" w:rsidP="00A44DEC">
            <w:pPr>
              <w:widowControl w:val="0"/>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29FF670E" w14:textId="77777777" w:rsidR="009B7C0A" w:rsidRDefault="009B7C0A" w:rsidP="00A44DEC">
            <w:pPr>
              <w:widowControl w:val="0"/>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46214E6A" w14:textId="77777777" w:rsidR="009B7C0A" w:rsidRDefault="009B7C0A" w:rsidP="00A44DEC">
            <w:pPr>
              <w:widowControl w:val="0"/>
              <w:rPr>
                <w:rFonts w:ascii="Noto Sans" w:eastAsia="Noto Sans" w:hAnsi="Noto Sans" w:cs="Noto Sans"/>
                <w:b/>
                <w:sz w:val="22"/>
                <w:szCs w:val="22"/>
                <w:u w:val="single"/>
              </w:rPr>
            </w:pPr>
          </w:p>
        </w:tc>
      </w:tr>
      <w:tr w:rsidR="009B7C0A" w14:paraId="43BF646B" w14:textId="77777777" w:rsidTr="00A44DEC">
        <w:tc>
          <w:tcPr>
            <w:tcW w:w="3315" w:type="dxa"/>
            <w:tcMar>
              <w:top w:w="100" w:type="dxa"/>
              <w:left w:w="100" w:type="dxa"/>
              <w:bottom w:w="100" w:type="dxa"/>
              <w:right w:w="100" w:type="dxa"/>
            </w:tcMar>
          </w:tcPr>
          <w:p w14:paraId="1242A597" w14:textId="77777777" w:rsidR="009B7C0A" w:rsidRDefault="009B7C0A" w:rsidP="009B7C0A">
            <w:pPr>
              <w:numPr>
                <w:ilvl w:val="0"/>
                <w:numId w:val="10"/>
              </w:numPr>
              <w:pBdr>
                <w:top w:val="nil"/>
                <w:left w:val="nil"/>
                <w:bottom w:val="nil"/>
                <w:right w:val="nil"/>
                <w:between w:val="nil"/>
              </w:pBdr>
              <w:ind w:left="283"/>
              <w:rPr>
                <w:rFonts w:ascii="Noto Sans" w:eastAsia="Noto Sans" w:hAnsi="Noto Sans" w:cs="Noto Sans"/>
                <w:sz w:val="22"/>
                <w:szCs w:val="22"/>
              </w:rPr>
            </w:pPr>
            <w:r>
              <w:rPr>
                <w:rFonts w:ascii="Noto Sans" w:eastAsia="Noto Sans" w:hAnsi="Noto Sans" w:cs="Noto Sans"/>
                <w:sz w:val="22"/>
                <w:szCs w:val="22"/>
              </w:rPr>
              <w:t>Grau d’assoliment de la competència lingüística de l’alumnat en les diferents àrees o matèries (indicar llengua d’aprenentatge).</w:t>
            </w:r>
          </w:p>
        </w:tc>
        <w:tc>
          <w:tcPr>
            <w:tcW w:w="1485" w:type="dxa"/>
            <w:tcMar>
              <w:top w:w="100" w:type="dxa"/>
              <w:left w:w="100" w:type="dxa"/>
              <w:bottom w:w="100" w:type="dxa"/>
              <w:right w:w="100" w:type="dxa"/>
            </w:tcMar>
          </w:tcPr>
          <w:p w14:paraId="21D75F42" w14:textId="77777777" w:rsidR="009B7C0A" w:rsidRDefault="009B7C0A" w:rsidP="00A44DEC">
            <w:pPr>
              <w:widowControl w:val="0"/>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5E6E32CD" w14:textId="77777777" w:rsidR="009B7C0A" w:rsidRDefault="009B7C0A" w:rsidP="00A44DEC">
            <w:pPr>
              <w:widowControl w:val="0"/>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449FDBC8" w14:textId="77777777" w:rsidR="009B7C0A" w:rsidRDefault="009B7C0A" w:rsidP="00A44DEC">
            <w:pPr>
              <w:widowControl w:val="0"/>
              <w:rPr>
                <w:rFonts w:ascii="Noto Sans" w:eastAsia="Noto Sans" w:hAnsi="Noto Sans" w:cs="Noto Sans"/>
                <w:b/>
                <w:sz w:val="22"/>
                <w:szCs w:val="22"/>
                <w:u w:val="single"/>
              </w:rPr>
            </w:pPr>
          </w:p>
        </w:tc>
      </w:tr>
      <w:tr w:rsidR="009B7C0A" w14:paraId="2C08AD15" w14:textId="77777777" w:rsidTr="00A44DEC">
        <w:tc>
          <w:tcPr>
            <w:tcW w:w="3315" w:type="dxa"/>
            <w:tcMar>
              <w:top w:w="100" w:type="dxa"/>
              <w:left w:w="100" w:type="dxa"/>
              <w:bottom w:w="100" w:type="dxa"/>
              <w:right w:w="100" w:type="dxa"/>
            </w:tcMar>
          </w:tcPr>
          <w:p w14:paraId="207C31C4" w14:textId="77777777" w:rsidR="009B7C0A" w:rsidRDefault="009B7C0A" w:rsidP="009B7C0A">
            <w:pPr>
              <w:numPr>
                <w:ilvl w:val="0"/>
                <w:numId w:val="10"/>
              </w:numPr>
              <w:pBdr>
                <w:top w:val="nil"/>
                <w:left w:val="nil"/>
                <w:bottom w:val="nil"/>
                <w:right w:val="nil"/>
                <w:between w:val="nil"/>
              </w:pBdr>
              <w:ind w:left="283"/>
              <w:rPr>
                <w:rFonts w:ascii="Noto Sans" w:eastAsia="Noto Sans" w:hAnsi="Noto Sans" w:cs="Noto Sans"/>
                <w:sz w:val="22"/>
                <w:szCs w:val="22"/>
              </w:rPr>
            </w:pPr>
            <w:r>
              <w:rPr>
                <w:rFonts w:ascii="Noto Sans" w:eastAsia="Noto Sans" w:hAnsi="Noto Sans" w:cs="Noto Sans"/>
                <w:sz w:val="22"/>
                <w:szCs w:val="22"/>
              </w:rPr>
              <w:t>Treball sistemàtic dels procediments i estratègies de comprensió i expressió oral/ escrita a les àrees no lingüístiques.</w:t>
            </w:r>
          </w:p>
        </w:tc>
        <w:tc>
          <w:tcPr>
            <w:tcW w:w="1485" w:type="dxa"/>
            <w:tcMar>
              <w:top w:w="100" w:type="dxa"/>
              <w:left w:w="100" w:type="dxa"/>
              <w:bottom w:w="100" w:type="dxa"/>
              <w:right w:w="100" w:type="dxa"/>
            </w:tcMar>
          </w:tcPr>
          <w:p w14:paraId="578DFE53" w14:textId="77777777" w:rsidR="009B7C0A" w:rsidRDefault="009B7C0A" w:rsidP="00A44DEC">
            <w:pPr>
              <w:widowControl w:val="0"/>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7D6292FC" w14:textId="77777777" w:rsidR="009B7C0A" w:rsidRDefault="009B7C0A" w:rsidP="00A44DEC">
            <w:pPr>
              <w:widowControl w:val="0"/>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49ADCFC6" w14:textId="77777777" w:rsidR="009B7C0A" w:rsidRDefault="009B7C0A" w:rsidP="00A44DEC">
            <w:pPr>
              <w:widowControl w:val="0"/>
              <w:rPr>
                <w:rFonts w:ascii="Noto Sans" w:eastAsia="Noto Sans" w:hAnsi="Noto Sans" w:cs="Noto Sans"/>
                <w:b/>
                <w:sz w:val="22"/>
                <w:szCs w:val="22"/>
                <w:u w:val="single"/>
              </w:rPr>
            </w:pPr>
          </w:p>
        </w:tc>
      </w:tr>
      <w:tr w:rsidR="009B7C0A" w14:paraId="05B4E9FC" w14:textId="77777777" w:rsidTr="00A44DEC">
        <w:tc>
          <w:tcPr>
            <w:tcW w:w="3315" w:type="dxa"/>
            <w:tcMar>
              <w:top w:w="100" w:type="dxa"/>
              <w:left w:w="100" w:type="dxa"/>
              <w:bottom w:w="100" w:type="dxa"/>
              <w:right w:w="100" w:type="dxa"/>
            </w:tcMar>
          </w:tcPr>
          <w:p w14:paraId="63E4C369" w14:textId="77777777" w:rsidR="009B7C0A" w:rsidRDefault="009B7C0A" w:rsidP="009B7C0A">
            <w:pPr>
              <w:numPr>
                <w:ilvl w:val="0"/>
                <w:numId w:val="10"/>
              </w:numPr>
              <w:pBdr>
                <w:top w:val="nil"/>
                <w:left w:val="nil"/>
                <w:bottom w:val="nil"/>
                <w:right w:val="nil"/>
                <w:between w:val="nil"/>
              </w:pBdr>
              <w:ind w:left="283"/>
              <w:rPr>
                <w:rFonts w:ascii="Noto Sans" w:eastAsia="Noto Sans" w:hAnsi="Noto Sans" w:cs="Noto Sans"/>
                <w:sz w:val="22"/>
                <w:szCs w:val="22"/>
              </w:rPr>
            </w:pPr>
            <w:r>
              <w:rPr>
                <w:rFonts w:ascii="Noto Sans" w:eastAsia="Noto Sans" w:hAnsi="Noto Sans" w:cs="Noto Sans"/>
                <w:sz w:val="22"/>
                <w:szCs w:val="22"/>
              </w:rPr>
              <w:t xml:space="preserve">Consens en el treball d’estratègies i procediments per al metaaprenentatge a les àrees no lingüístiques: resum, esquema, mapa </w:t>
            </w:r>
            <w:r>
              <w:rPr>
                <w:rFonts w:ascii="Noto Sans" w:eastAsia="Noto Sans" w:hAnsi="Noto Sans" w:cs="Noto Sans"/>
                <w:sz w:val="22"/>
                <w:szCs w:val="22"/>
              </w:rPr>
              <w:lastRenderedPageBreak/>
              <w:t>conceptual, bases d’orientació, treball d’investigació, exposició oral…</w:t>
            </w:r>
          </w:p>
        </w:tc>
        <w:tc>
          <w:tcPr>
            <w:tcW w:w="1485" w:type="dxa"/>
            <w:tcMar>
              <w:top w:w="100" w:type="dxa"/>
              <w:left w:w="100" w:type="dxa"/>
              <w:bottom w:w="100" w:type="dxa"/>
              <w:right w:w="100" w:type="dxa"/>
            </w:tcMar>
          </w:tcPr>
          <w:p w14:paraId="5A29899B" w14:textId="77777777" w:rsidR="009B7C0A" w:rsidRDefault="009B7C0A" w:rsidP="00A44DEC">
            <w:pPr>
              <w:widowControl w:val="0"/>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0690DFD2" w14:textId="77777777" w:rsidR="009B7C0A" w:rsidRDefault="009B7C0A" w:rsidP="00A44DEC">
            <w:pPr>
              <w:widowControl w:val="0"/>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7EE72CF7" w14:textId="77777777" w:rsidR="009B7C0A" w:rsidRDefault="009B7C0A" w:rsidP="00A44DEC">
            <w:pPr>
              <w:widowControl w:val="0"/>
              <w:rPr>
                <w:rFonts w:ascii="Noto Sans" w:eastAsia="Noto Sans" w:hAnsi="Noto Sans" w:cs="Noto Sans"/>
                <w:b/>
                <w:sz w:val="22"/>
                <w:szCs w:val="22"/>
                <w:u w:val="single"/>
              </w:rPr>
            </w:pPr>
          </w:p>
        </w:tc>
      </w:tr>
      <w:tr w:rsidR="009B7C0A" w14:paraId="6589846A" w14:textId="77777777" w:rsidTr="00A44DEC">
        <w:tc>
          <w:tcPr>
            <w:tcW w:w="3315" w:type="dxa"/>
            <w:tcMar>
              <w:top w:w="100" w:type="dxa"/>
              <w:left w:w="100" w:type="dxa"/>
              <w:bottom w:w="100" w:type="dxa"/>
              <w:right w:w="100" w:type="dxa"/>
            </w:tcMar>
          </w:tcPr>
          <w:p w14:paraId="08810B8B" w14:textId="77777777" w:rsidR="009B7C0A" w:rsidRDefault="009B7C0A" w:rsidP="009B7C0A">
            <w:pPr>
              <w:numPr>
                <w:ilvl w:val="0"/>
                <w:numId w:val="10"/>
              </w:numPr>
              <w:pBdr>
                <w:top w:val="nil"/>
                <w:left w:val="nil"/>
                <w:bottom w:val="nil"/>
                <w:right w:val="nil"/>
                <w:between w:val="nil"/>
              </w:pBdr>
              <w:ind w:left="283"/>
              <w:rPr>
                <w:rFonts w:ascii="Noto Sans" w:eastAsia="Noto Sans" w:hAnsi="Noto Sans" w:cs="Noto Sans"/>
                <w:sz w:val="22"/>
                <w:szCs w:val="22"/>
              </w:rPr>
            </w:pPr>
            <w:r>
              <w:rPr>
                <w:rFonts w:ascii="Noto Sans" w:eastAsia="Noto Sans" w:hAnsi="Noto Sans" w:cs="Noto Sans"/>
                <w:sz w:val="22"/>
                <w:szCs w:val="22"/>
              </w:rPr>
              <w:t>Consens en l’avaluació de les competències lingüístiques de l’alumnat a les àrees no lingüístiques.</w:t>
            </w:r>
          </w:p>
        </w:tc>
        <w:tc>
          <w:tcPr>
            <w:tcW w:w="1485" w:type="dxa"/>
            <w:tcMar>
              <w:top w:w="100" w:type="dxa"/>
              <w:left w:w="100" w:type="dxa"/>
              <w:bottom w:w="100" w:type="dxa"/>
              <w:right w:w="100" w:type="dxa"/>
            </w:tcMar>
          </w:tcPr>
          <w:p w14:paraId="59A4804D" w14:textId="77777777" w:rsidR="009B7C0A" w:rsidRDefault="009B7C0A" w:rsidP="00A44DEC">
            <w:pPr>
              <w:widowControl w:val="0"/>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16DAFBA4" w14:textId="77777777" w:rsidR="009B7C0A" w:rsidRDefault="009B7C0A" w:rsidP="00A44DEC">
            <w:pPr>
              <w:widowControl w:val="0"/>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69F48B1B" w14:textId="77777777" w:rsidR="009B7C0A" w:rsidRDefault="009B7C0A" w:rsidP="00A44DEC">
            <w:pPr>
              <w:widowControl w:val="0"/>
              <w:rPr>
                <w:rFonts w:ascii="Noto Sans" w:eastAsia="Noto Sans" w:hAnsi="Noto Sans" w:cs="Noto Sans"/>
                <w:b/>
                <w:sz w:val="22"/>
                <w:szCs w:val="22"/>
                <w:u w:val="single"/>
              </w:rPr>
            </w:pPr>
          </w:p>
        </w:tc>
      </w:tr>
    </w:tbl>
    <w:p w14:paraId="67A9CF24" w14:textId="77777777" w:rsidR="009B7C0A" w:rsidRDefault="009B7C0A" w:rsidP="009B7C0A">
      <w:pPr>
        <w:spacing w:line="276" w:lineRule="auto"/>
        <w:rPr>
          <w:rFonts w:ascii="Noto Sans" w:eastAsia="Noto Sans" w:hAnsi="Noto Sans" w:cs="Noto Sans"/>
          <w:b/>
          <w:sz w:val="22"/>
          <w:szCs w:val="22"/>
          <w:u w:val="single"/>
        </w:rPr>
      </w:pPr>
    </w:p>
    <w:p w14:paraId="787C82D9" w14:textId="77777777" w:rsidR="009B7C0A" w:rsidRDefault="009B7C0A" w:rsidP="009B7C0A">
      <w:pPr>
        <w:spacing w:line="276" w:lineRule="auto"/>
        <w:ind w:left="720"/>
        <w:rPr>
          <w:rFonts w:ascii="Noto Sans" w:eastAsia="Noto Sans" w:hAnsi="Noto Sans" w:cs="Noto Sans"/>
          <w:b/>
          <w:sz w:val="22"/>
          <w:szCs w:val="22"/>
          <w:u w:val="single"/>
        </w:rPr>
      </w:pPr>
    </w:p>
    <w:p w14:paraId="5BB4B8D0" w14:textId="77777777" w:rsidR="009B7C0A" w:rsidRDefault="009B7C0A" w:rsidP="009B7C0A">
      <w:pPr>
        <w:numPr>
          <w:ilvl w:val="0"/>
          <w:numId w:val="7"/>
        </w:numPr>
        <w:spacing w:line="276" w:lineRule="auto"/>
        <w:rPr>
          <w:rFonts w:ascii="Noto Sans" w:eastAsia="Noto Sans" w:hAnsi="Noto Sans" w:cs="Noto Sans"/>
          <w:sz w:val="22"/>
          <w:szCs w:val="22"/>
        </w:rPr>
      </w:pPr>
      <w:r>
        <w:rPr>
          <w:rFonts w:ascii="Noto Sans" w:eastAsia="Noto Sans" w:hAnsi="Noto Sans" w:cs="Noto Sans"/>
          <w:b/>
          <w:sz w:val="22"/>
          <w:szCs w:val="22"/>
          <w:u w:val="single"/>
        </w:rPr>
        <w:t>La biblioteca escolar</w:t>
      </w:r>
    </w:p>
    <w:p w14:paraId="3F22F8AD" w14:textId="77777777" w:rsidR="009B7C0A" w:rsidRDefault="009B7C0A" w:rsidP="009B7C0A">
      <w:pPr>
        <w:spacing w:line="276" w:lineRule="auto"/>
        <w:rPr>
          <w:rFonts w:ascii="Noto Sans" w:eastAsia="Noto Sans" w:hAnsi="Noto Sans" w:cs="Noto Sans"/>
          <w:b/>
          <w:sz w:val="22"/>
          <w:szCs w:val="22"/>
          <w:u w:val="single"/>
        </w:rPr>
      </w:pPr>
    </w:p>
    <w:tbl>
      <w:tblPr>
        <w:tblW w:w="96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15"/>
        <w:gridCol w:w="1485"/>
        <w:gridCol w:w="2400"/>
        <w:gridCol w:w="2400"/>
      </w:tblGrid>
      <w:tr w:rsidR="009B7C0A" w14:paraId="7FA3B34D" w14:textId="77777777" w:rsidTr="00A44DEC">
        <w:tc>
          <w:tcPr>
            <w:tcW w:w="3315" w:type="dxa"/>
            <w:tcMar>
              <w:top w:w="100" w:type="dxa"/>
              <w:left w:w="100" w:type="dxa"/>
              <w:bottom w:w="100" w:type="dxa"/>
              <w:right w:w="100" w:type="dxa"/>
            </w:tcMar>
          </w:tcPr>
          <w:p w14:paraId="3BAADB04" w14:textId="77777777" w:rsidR="009B7C0A" w:rsidRDefault="009B7C0A" w:rsidP="00A44DEC">
            <w:pPr>
              <w:widowControl w:val="0"/>
              <w:rPr>
                <w:rFonts w:ascii="Noto Sans" w:eastAsia="Noto Sans" w:hAnsi="Noto Sans" w:cs="Noto Sans"/>
                <w:b/>
                <w:sz w:val="22"/>
                <w:szCs w:val="22"/>
                <w:u w:val="single"/>
              </w:rPr>
            </w:pPr>
          </w:p>
        </w:tc>
        <w:tc>
          <w:tcPr>
            <w:tcW w:w="1485" w:type="dxa"/>
            <w:tcMar>
              <w:top w:w="100" w:type="dxa"/>
              <w:left w:w="100" w:type="dxa"/>
              <w:bottom w:w="100" w:type="dxa"/>
              <w:right w:w="100" w:type="dxa"/>
            </w:tcMar>
          </w:tcPr>
          <w:p w14:paraId="24A0FDF3" w14:textId="77777777" w:rsidR="009B7C0A" w:rsidRDefault="009B7C0A" w:rsidP="00A44DEC">
            <w:pPr>
              <w:widowControl w:val="0"/>
              <w:jc w:val="center"/>
              <w:rPr>
                <w:rFonts w:ascii="Noto Sans" w:eastAsia="Noto Sans" w:hAnsi="Noto Sans" w:cs="Noto Sans"/>
                <w:b/>
                <w:sz w:val="22"/>
                <w:szCs w:val="22"/>
                <w:u w:val="single"/>
              </w:rPr>
            </w:pPr>
            <w:r>
              <w:rPr>
                <w:rFonts w:ascii="Noto Sans" w:eastAsia="Noto Sans" w:hAnsi="Noto Sans" w:cs="Noto Sans"/>
                <w:sz w:val="22"/>
                <w:szCs w:val="22"/>
              </w:rPr>
              <w:t>Què fem?</w:t>
            </w:r>
          </w:p>
        </w:tc>
        <w:tc>
          <w:tcPr>
            <w:tcW w:w="2400" w:type="dxa"/>
            <w:tcMar>
              <w:top w:w="100" w:type="dxa"/>
              <w:left w:w="100" w:type="dxa"/>
              <w:bottom w:w="100" w:type="dxa"/>
              <w:right w:w="100" w:type="dxa"/>
            </w:tcMar>
          </w:tcPr>
          <w:p w14:paraId="4F3B106B" w14:textId="77777777" w:rsidR="009B7C0A" w:rsidRDefault="009B7C0A" w:rsidP="00A44DEC">
            <w:pPr>
              <w:widowControl w:val="0"/>
              <w:jc w:val="center"/>
              <w:rPr>
                <w:rFonts w:ascii="Noto Sans" w:eastAsia="Noto Sans" w:hAnsi="Noto Sans" w:cs="Noto Sans"/>
                <w:b/>
                <w:sz w:val="22"/>
                <w:szCs w:val="22"/>
                <w:u w:val="single"/>
              </w:rPr>
            </w:pPr>
            <w:r>
              <w:rPr>
                <w:rFonts w:ascii="Noto Sans" w:eastAsia="Noto Sans" w:hAnsi="Noto Sans" w:cs="Noto Sans"/>
                <w:sz w:val="22"/>
                <w:szCs w:val="22"/>
              </w:rPr>
              <w:t>Bones pràctiques</w:t>
            </w:r>
          </w:p>
        </w:tc>
        <w:tc>
          <w:tcPr>
            <w:tcW w:w="2400" w:type="dxa"/>
            <w:tcMar>
              <w:top w:w="100" w:type="dxa"/>
              <w:left w:w="100" w:type="dxa"/>
              <w:bottom w:w="100" w:type="dxa"/>
              <w:right w:w="100" w:type="dxa"/>
            </w:tcMar>
          </w:tcPr>
          <w:p w14:paraId="27F1BB1B" w14:textId="77777777" w:rsidR="009B7C0A" w:rsidRDefault="009B7C0A" w:rsidP="00A44DEC">
            <w:pPr>
              <w:widowControl w:val="0"/>
              <w:jc w:val="center"/>
              <w:rPr>
                <w:rFonts w:ascii="Noto Sans" w:eastAsia="Noto Sans" w:hAnsi="Noto Sans" w:cs="Noto Sans"/>
                <w:b/>
                <w:sz w:val="22"/>
                <w:szCs w:val="22"/>
                <w:u w:val="single"/>
              </w:rPr>
            </w:pPr>
            <w:r>
              <w:rPr>
                <w:rFonts w:ascii="Noto Sans" w:eastAsia="Noto Sans" w:hAnsi="Noto Sans" w:cs="Noto Sans"/>
                <w:sz w:val="22"/>
                <w:szCs w:val="22"/>
              </w:rPr>
              <w:t>Propostes de millora</w:t>
            </w:r>
          </w:p>
        </w:tc>
      </w:tr>
      <w:tr w:rsidR="009B7C0A" w14:paraId="308FBD86" w14:textId="77777777" w:rsidTr="00A44DEC">
        <w:tc>
          <w:tcPr>
            <w:tcW w:w="3315" w:type="dxa"/>
            <w:tcMar>
              <w:top w:w="100" w:type="dxa"/>
              <w:left w:w="100" w:type="dxa"/>
              <w:bottom w:w="100" w:type="dxa"/>
              <w:right w:w="100" w:type="dxa"/>
            </w:tcMar>
          </w:tcPr>
          <w:p w14:paraId="46228F87" w14:textId="77777777" w:rsidR="009B7C0A" w:rsidRDefault="009B7C0A" w:rsidP="009B7C0A">
            <w:pPr>
              <w:numPr>
                <w:ilvl w:val="0"/>
                <w:numId w:val="12"/>
              </w:numPr>
              <w:ind w:left="283"/>
              <w:rPr>
                <w:rFonts w:ascii="Noto Sans" w:eastAsia="Noto Sans" w:hAnsi="Noto Sans" w:cs="Noto Sans"/>
                <w:sz w:val="22"/>
                <w:szCs w:val="22"/>
              </w:rPr>
            </w:pPr>
            <w:r>
              <w:rPr>
                <w:rFonts w:ascii="Noto Sans" w:eastAsia="Noto Sans" w:hAnsi="Noto Sans" w:cs="Noto Sans"/>
                <w:sz w:val="22"/>
                <w:szCs w:val="22"/>
              </w:rPr>
              <w:t>Fons de la biblioteca escolar: quantitat de llibres, varietat de gèneres i estils.</w:t>
            </w:r>
          </w:p>
        </w:tc>
        <w:tc>
          <w:tcPr>
            <w:tcW w:w="1485" w:type="dxa"/>
            <w:tcMar>
              <w:top w:w="100" w:type="dxa"/>
              <w:left w:w="100" w:type="dxa"/>
              <w:bottom w:w="100" w:type="dxa"/>
              <w:right w:w="100" w:type="dxa"/>
            </w:tcMar>
          </w:tcPr>
          <w:p w14:paraId="36E8FFF1" w14:textId="77777777" w:rsidR="009B7C0A" w:rsidRDefault="009B7C0A" w:rsidP="00A44DEC">
            <w:pPr>
              <w:widowControl w:val="0"/>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23AF887C" w14:textId="77777777" w:rsidR="009B7C0A" w:rsidRDefault="009B7C0A" w:rsidP="00A44DEC">
            <w:pPr>
              <w:widowControl w:val="0"/>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2013BEE9" w14:textId="77777777" w:rsidR="009B7C0A" w:rsidRDefault="009B7C0A" w:rsidP="00A44DEC">
            <w:pPr>
              <w:widowControl w:val="0"/>
              <w:rPr>
                <w:rFonts w:ascii="Noto Sans" w:eastAsia="Noto Sans" w:hAnsi="Noto Sans" w:cs="Noto Sans"/>
                <w:b/>
                <w:sz w:val="22"/>
                <w:szCs w:val="22"/>
                <w:u w:val="single"/>
              </w:rPr>
            </w:pPr>
          </w:p>
        </w:tc>
      </w:tr>
      <w:tr w:rsidR="009B7C0A" w14:paraId="1A5A42FD" w14:textId="77777777" w:rsidTr="00A44DEC">
        <w:tc>
          <w:tcPr>
            <w:tcW w:w="3315" w:type="dxa"/>
            <w:tcMar>
              <w:top w:w="100" w:type="dxa"/>
              <w:left w:w="100" w:type="dxa"/>
              <w:bottom w:w="100" w:type="dxa"/>
              <w:right w:w="100" w:type="dxa"/>
            </w:tcMar>
          </w:tcPr>
          <w:p w14:paraId="15667F18" w14:textId="77777777" w:rsidR="009B7C0A" w:rsidRDefault="009B7C0A" w:rsidP="009B7C0A">
            <w:pPr>
              <w:numPr>
                <w:ilvl w:val="0"/>
                <w:numId w:val="12"/>
              </w:numPr>
              <w:pBdr>
                <w:top w:val="nil"/>
                <w:left w:val="nil"/>
                <w:bottom w:val="nil"/>
                <w:right w:val="nil"/>
                <w:between w:val="nil"/>
              </w:pBdr>
              <w:ind w:left="283"/>
              <w:rPr>
                <w:rFonts w:ascii="Noto Sans" w:eastAsia="Noto Sans" w:hAnsi="Noto Sans" w:cs="Noto Sans"/>
                <w:sz w:val="22"/>
                <w:szCs w:val="22"/>
              </w:rPr>
            </w:pPr>
            <w:r>
              <w:rPr>
                <w:rFonts w:ascii="Noto Sans" w:eastAsia="Noto Sans" w:hAnsi="Noto Sans" w:cs="Noto Sans"/>
                <w:sz w:val="22"/>
                <w:szCs w:val="22"/>
              </w:rPr>
              <w:t>Horari de la biblioteca escolar: préstec, lectura, sessions…</w:t>
            </w:r>
          </w:p>
        </w:tc>
        <w:tc>
          <w:tcPr>
            <w:tcW w:w="1485" w:type="dxa"/>
            <w:tcMar>
              <w:top w:w="100" w:type="dxa"/>
              <w:left w:w="100" w:type="dxa"/>
              <w:bottom w:w="100" w:type="dxa"/>
              <w:right w:w="100" w:type="dxa"/>
            </w:tcMar>
          </w:tcPr>
          <w:p w14:paraId="18268527" w14:textId="77777777" w:rsidR="009B7C0A" w:rsidRDefault="009B7C0A" w:rsidP="00A44DEC">
            <w:pPr>
              <w:widowControl w:val="0"/>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18CEDCF2" w14:textId="77777777" w:rsidR="009B7C0A" w:rsidRDefault="009B7C0A" w:rsidP="00A44DEC">
            <w:pPr>
              <w:widowControl w:val="0"/>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52FEF718" w14:textId="77777777" w:rsidR="009B7C0A" w:rsidRDefault="009B7C0A" w:rsidP="00A44DEC">
            <w:pPr>
              <w:widowControl w:val="0"/>
              <w:rPr>
                <w:rFonts w:ascii="Noto Sans" w:eastAsia="Noto Sans" w:hAnsi="Noto Sans" w:cs="Noto Sans"/>
                <w:b/>
                <w:sz w:val="22"/>
                <w:szCs w:val="22"/>
                <w:u w:val="single"/>
              </w:rPr>
            </w:pPr>
          </w:p>
        </w:tc>
      </w:tr>
      <w:tr w:rsidR="009B7C0A" w14:paraId="24BDE5A3" w14:textId="77777777" w:rsidTr="00A44DEC">
        <w:tc>
          <w:tcPr>
            <w:tcW w:w="3315" w:type="dxa"/>
            <w:tcMar>
              <w:top w:w="100" w:type="dxa"/>
              <w:left w:w="100" w:type="dxa"/>
              <w:bottom w:w="100" w:type="dxa"/>
              <w:right w:w="100" w:type="dxa"/>
            </w:tcMar>
          </w:tcPr>
          <w:p w14:paraId="13C8B3A3" w14:textId="77777777" w:rsidR="009B7C0A" w:rsidRDefault="009B7C0A" w:rsidP="009B7C0A">
            <w:pPr>
              <w:numPr>
                <w:ilvl w:val="0"/>
                <w:numId w:val="12"/>
              </w:numPr>
              <w:pBdr>
                <w:top w:val="nil"/>
                <w:left w:val="nil"/>
                <w:bottom w:val="nil"/>
                <w:right w:val="nil"/>
                <w:between w:val="nil"/>
              </w:pBdr>
              <w:ind w:left="283"/>
              <w:rPr>
                <w:rFonts w:ascii="Noto Sans" w:eastAsia="Noto Sans" w:hAnsi="Noto Sans" w:cs="Noto Sans"/>
                <w:sz w:val="22"/>
                <w:szCs w:val="22"/>
              </w:rPr>
            </w:pPr>
            <w:r>
              <w:rPr>
                <w:rFonts w:ascii="Noto Sans" w:eastAsia="Noto Sans" w:hAnsi="Noto Sans" w:cs="Noto Sans"/>
                <w:sz w:val="22"/>
                <w:szCs w:val="22"/>
              </w:rPr>
              <w:t>Espai de la biblioteca: comoditat, àrea de lectura, àrea de préstec, senyalització, mobiliari, llum…</w:t>
            </w:r>
          </w:p>
        </w:tc>
        <w:tc>
          <w:tcPr>
            <w:tcW w:w="1485" w:type="dxa"/>
            <w:tcMar>
              <w:top w:w="100" w:type="dxa"/>
              <w:left w:w="100" w:type="dxa"/>
              <w:bottom w:w="100" w:type="dxa"/>
              <w:right w:w="100" w:type="dxa"/>
            </w:tcMar>
          </w:tcPr>
          <w:p w14:paraId="15A031E2" w14:textId="77777777" w:rsidR="009B7C0A" w:rsidRDefault="009B7C0A" w:rsidP="00A44DEC">
            <w:pPr>
              <w:widowControl w:val="0"/>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3DA67163" w14:textId="77777777" w:rsidR="009B7C0A" w:rsidRDefault="009B7C0A" w:rsidP="00A44DEC">
            <w:pPr>
              <w:widowControl w:val="0"/>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3558A4FA" w14:textId="77777777" w:rsidR="009B7C0A" w:rsidRDefault="009B7C0A" w:rsidP="00A44DEC">
            <w:pPr>
              <w:widowControl w:val="0"/>
              <w:rPr>
                <w:rFonts w:ascii="Noto Sans" w:eastAsia="Noto Sans" w:hAnsi="Noto Sans" w:cs="Noto Sans"/>
                <w:b/>
                <w:sz w:val="22"/>
                <w:szCs w:val="22"/>
                <w:u w:val="single"/>
              </w:rPr>
            </w:pPr>
          </w:p>
        </w:tc>
      </w:tr>
      <w:tr w:rsidR="009B7C0A" w14:paraId="5624273F" w14:textId="77777777" w:rsidTr="00A44DEC">
        <w:tc>
          <w:tcPr>
            <w:tcW w:w="3315" w:type="dxa"/>
            <w:tcMar>
              <w:top w:w="100" w:type="dxa"/>
              <w:left w:w="100" w:type="dxa"/>
              <w:bottom w:w="100" w:type="dxa"/>
              <w:right w:w="100" w:type="dxa"/>
            </w:tcMar>
          </w:tcPr>
          <w:p w14:paraId="241F5763" w14:textId="77777777" w:rsidR="009B7C0A" w:rsidRDefault="009B7C0A" w:rsidP="009B7C0A">
            <w:pPr>
              <w:numPr>
                <w:ilvl w:val="0"/>
                <w:numId w:val="12"/>
              </w:numPr>
              <w:pBdr>
                <w:top w:val="nil"/>
                <w:left w:val="nil"/>
                <w:bottom w:val="nil"/>
                <w:right w:val="nil"/>
                <w:between w:val="nil"/>
              </w:pBdr>
              <w:ind w:left="283"/>
              <w:rPr>
                <w:rFonts w:ascii="Noto Sans" w:eastAsia="Noto Sans" w:hAnsi="Noto Sans" w:cs="Noto Sans"/>
                <w:sz w:val="22"/>
                <w:szCs w:val="22"/>
              </w:rPr>
            </w:pPr>
            <w:r>
              <w:rPr>
                <w:rFonts w:ascii="Noto Sans" w:eastAsia="Noto Sans" w:hAnsi="Noto Sans" w:cs="Noto Sans"/>
                <w:sz w:val="22"/>
                <w:szCs w:val="22"/>
              </w:rPr>
              <w:t>Ús de la biblioteca per part del professorat i l’alumnat.</w:t>
            </w:r>
          </w:p>
        </w:tc>
        <w:tc>
          <w:tcPr>
            <w:tcW w:w="1485" w:type="dxa"/>
            <w:tcMar>
              <w:top w:w="100" w:type="dxa"/>
              <w:left w:w="100" w:type="dxa"/>
              <w:bottom w:w="100" w:type="dxa"/>
              <w:right w:w="100" w:type="dxa"/>
            </w:tcMar>
          </w:tcPr>
          <w:p w14:paraId="61683B24" w14:textId="77777777" w:rsidR="009B7C0A" w:rsidRDefault="009B7C0A" w:rsidP="00A44DEC">
            <w:pPr>
              <w:widowControl w:val="0"/>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76B1CD89" w14:textId="77777777" w:rsidR="009B7C0A" w:rsidRDefault="009B7C0A" w:rsidP="00A44DEC">
            <w:pPr>
              <w:widowControl w:val="0"/>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1E26EB78" w14:textId="77777777" w:rsidR="009B7C0A" w:rsidRDefault="009B7C0A" w:rsidP="00A44DEC">
            <w:pPr>
              <w:widowControl w:val="0"/>
              <w:rPr>
                <w:rFonts w:ascii="Noto Sans" w:eastAsia="Noto Sans" w:hAnsi="Noto Sans" w:cs="Noto Sans"/>
                <w:b/>
                <w:sz w:val="22"/>
                <w:szCs w:val="22"/>
                <w:u w:val="single"/>
              </w:rPr>
            </w:pPr>
          </w:p>
        </w:tc>
      </w:tr>
      <w:tr w:rsidR="009B7C0A" w14:paraId="3F86044F" w14:textId="77777777" w:rsidTr="00A44DEC">
        <w:tc>
          <w:tcPr>
            <w:tcW w:w="3315" w:type="dxa"/>
            <w:tcMar>
              <w:top w:w="100" w:type="dxa"/>
              <w:left w:w="100" w:type="dxa"/>
              <w:bottom w:w="100" w:type="dxa"/>
              <w:right w:w="100" w:type="dxa"/>
            </w:tcMar>
          </w:tcPr>
          <w:p w14:paraId="44026EC2" w14:textId="77777777" w:rsidR="009B7C0A" w:rsidRDefault="009B7C0A" w:rsidP="009B7C0A">
            <w:pPr>
              <w:numPr>
                <w:ilvl w:val="0"/>
                <w:numId w:val="12"/>
              </w:numPr>
              <w:pBdr>
                <w:top w:val="nil"/>
                <w:left w:val="nil"/>
                <w:bottom w:val="nil"/>
                <w:right w:val="nil"/>
                <w:between w:val="nil"/>
              </w:pBdr>
              <w:ind w:left="283"/>
              <w:rPr>
                <w:rFonts w:ascii="Noto Sans" w:eastAsia="Noto Sans" w:hAnsi="Noto Sans" w:cs="Noto Sans"/>
                <w:sz w:val="22"/>
                <w:szCs w:val="22"/>
              </w:rPr>
            </w:pPr>
            <w:r>
              <w:rPr>
                <w:rFonts w:ascii="Noto Sans" w:eastAsia="Noto Sans" w:hAnsi="Noto Sans" w:cs="Noto Sans"/>
                <w:sz w:val="22"/>
                <w:szCs w:val="22"/>
              </w:rPr>
              <w:t>Biblioteques d’aula: quantitat de llibres, varietat de gèneres i estils.</w:t>
            </w:r>
          </w:p>
        </w:tc>
        <w:tc>
          <w:tcPr>
            <w:tcW w:w="1485" w:type="dxa"/>
            <w:tcMar>
              <w:top w:w="100" w:type="dxa"/>
              <w:left w:w="100" w:type="dxa"/>
              <w:bottom w:w="100" w:type="dxa"/>
              <w:right w:w="100" w:type="dxa"/>
            </w:tcMar>
          </w:tcPr>
          <w:p w14:paraId="2C5FDE45" w14:textId="77777777" w:rsidR="009B7C0A" w:rsidRDefault="009B7C0A" w:rsidP="00A44DEC">
            <w:pPr>
              <w:widowControl w:val="0"/>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74DED614" w14:textId="77777777" w:rsidR="009B7C0A" w:rsidRDefault="009B7C0A" w:rsidP="00A44DEC">
            <w:pPr>
              <w:widowControl w:val="0"/>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23C7B561" w14:textId="77777777" w:rsidR="009B7C0A" w:rsidRDefault="009B7C0A" w:rsidP="00A44DEC">
            <w:pPr>
              <w:widowControl w:val="0"/>
              <w:rPr>
                <w:rFonts w:ascii="Noto Sans" w:eastAsia="Noto Sans" w:hAnsi="Noto Sans" w:cs="Noto Sans"/>
                <w:b/>
                <w:sz w:val="22"/>
                <w:szCs w:val="22"/>
                <w:u w:val="single"/>
              </w:rPr>
            </w:pPr>
          </w:p>
        </w:tc>
      </w:tr>
      <w:tr w:rsidR="009B7C0A" w14:paraId="5F433B30" w14:textId="77777777" w:rsidTr="00A44DEC">
        <w:tc>
          <w:tcPr>
            <w:tcW w:w="3315" w:type="dxa"/>
            <w:tcMar>
              <w:top w:w="100" w:type="dxa"/>
              <w:left w:w="100" w:type="dxa"/>
              <w:bottom w:w="100" w:type="dxa"/>
              <w:right w:w="100" w:type="dxa"/>
            </w:tcMar>
          </w:tcPr>
          <w:p w14:paraId="13601BC6" w14:textId="77777777" w:rsidR="009B7C0A" w:rsidRDefault="009B7C0A" w:rsidP="00056D38">
            <w:pPr>
              <w:numPr>
                <w:ilvl w:val="0"/>
                <w:numId w:val="12"/>
              </w:numPr>
              <w:pBdr>
                <w:top w:val="nil"/>
                <w:left w:val="nil"/>
                <w:bottom w:val="nil"/>
                <w:right w:val="nil"/>
                <w:between w:val="nil"/>
              </w:pBdr>
              <w:rPr>
                <w:rFonts w:ascii="Noto Sans" w:eastAsia="Noto Sans" w:hAnsi="Noto Sans" w:cs="Noto Sans"/>
                <w:sz w:val="22"/>
                <w:szCs w:val="22"/>
              </w:rPr>
            </w:pPr>
            <w:r>
              <w:rPr>
                <w:rFonts w:ascii="Noto Sans" w:eastAsia="Noto Sans" w:hAnsi="Noto Sans" w:cs="Noto Sans"/>
                <w:sz w:val="22"/>
                <w:szCs w:val="22"/>
              </w:rPr>
              <w:t>Les biblioteques digitals.</w:t>
            </w:r>
          </w:p>
        </w:tc>
        <w:tc>
          <w:tcPr>
            <w:tcW w:w="1485" w:type="dxa"/>
            <w:tcMar>
              <w:top w:w="100" w:type="dxa"/>
              <w:left w:w="100" w:type="dxa"/>
              <w:bottom w:w="100" w:type="dxa"/>
              <w:right w:w="100" w:type="dxa"/>
            </w:tcMar>
          </w:tcPr>
          <w:p w14:paraId="691642EF" w14:textId="77777777" w:rsidR="009B7C0A" w:rsidRDefault="009B7C0A" w:rsidP="00A44DEC">
            <w:pPr>
              <w:widowControl w:val="0"/>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1612BA05" w14:textId="77777777" w:rsidR="009B7C0A" w:rsidRDefault="009B7C0A" w:rsidP="00A44DEC">
            <w:pPr>
              <w:widowControl w:val="0"/>
              <w:rPr>
                <w:rFonts w:ascii="Noto Sans" w:eastAsia="Noto Sans" w:hAnsi="Noto Sans" w:cs="Noto Sans"/>
                <w:b/>
                <w:sz w:val="22"/>
                <w:szCs w:val="22"/>
                <w:u w:val="single"/>
              </w:rPr>
            </w:pPr>
          </w:p>
        </w:tc>
        <w:tc>
          <w:tcPr>
            <w:tcW w:w="2400" w:type="dxa"/>
            <w:tcMar>
              <w:top w:w="100" w:type="dxa"/>
              <w:left w:w="100" w:type="dxa"/>
              <w:bottom w:w="100" w:type="dxa"/>
              <w:right w:w="100" w:type="dxa"/>
            </w:tcMar>
          </w:tcPr>
          <w:p w14:paraId="67771A92" w14:textId="77777777" w:rsidR="009B7C0A" w:rsidRDefault="009B7C0A" w:rsidP="00A44DEC">
            <w:pPr>
              <w:widowControl w:val="0"/>
              <w:rPr>
                <w:rFonts w:ascii="Noto Sans" w:eastAsia="Noto Sans" w:hAnsi="Noto Sans" w:cs="Noto Sans"/>
                <w:b/>
                <w:sz w:val="22"/>
                <w:szCs w:val="22"/>
                <w:u w:val="single"/>
              </w:rPr>
            </w:pPr>
          </w:p>
        </w:tc>
      </w:tr>
    </w:tbl>
    <w:p w14:paraId="0B58B667" w14:textId="77777777" w:rsidR="00056D38" w:rsidRDefault="00056D38">
      <w:pPr>
        <w:rPr>
          <w:rFonts w:ascii="Noto Sans" w:eastAsia="Noto Sans" w:hAnsi="Noto Sans" w:cs="Noto Sans"/>
          <w:sz w:val="22"/>
          <w:szCs w:val="22"/>
        </w:rPr>
      </w:pPr>
    </w:p>
    <w:p w14:paraId="04E38C5C" w14:textId="77777777" w:rsidR="00056D38" w:rsidRDefault="00056D38" w:rsidP="00056D38">
      <w:pPr>
        <w:numPr>
          <w:ilvl w:val="0"/>
          <w:numId w:val="7"/>
        </w:numPr>
        <w:spacing w:line="276" w:lineRule="auto"/>
        <w:rPr>
          <w:rFonts w:ascii="Noto Sans" w:eastAsia="Noto Sans" w:hAnsi="Noto Sans" w:cs="Noto Sans"/>
          <w:sz w:val="22"/>
          <w:szCs w:val="22"/>
        </w:rPr>
      </w:pPr>
      <w:r>
        <w:rPr>
          <w:rFonts w:ascii="Noto Sans" w:eastAsia="Noto Sans" w:hAnsi="Noto Sans" w:cs="Noto Sans"/>
          <w:b/>
          <w:sz w:val="22"/>
          <w:szCs w:val="22"/>
          <w:u w:val="single"/>
        </w:rPr>
        <w:t>Formació</w:t>
      </w:r>
    </w:p>
    <w:p w14:paraId="288C463E" w14:textId="77777777" w:rsidR="00056D38" w:rsidRDefault="00056D38" w:rsidP="00056D38">
      <w:pPr>
        <w:spacing w:line="276" w:lineRule="auto"/>
        <w:rPr>
          <w:rFonts w:ascii="Noto Sans" w:eastAsia="Noto Sans" w:hAnsi="Noto Sans" w:cs="Noto Sans"/>
          <w:sz w:val="22"/>
          <w:szCs w:val="22"/>
        </w:rPr>
      </w:pPr>
    </w:p>
    <w:p w14:paraId="286F816E" w14:textId="77777777" w:rsidR="00056D38" w:rsidRDefault="00056D38" w:rsidP="00056D38">
      <w:pPr>
        <w:numPr>
          <w:ilvl w:val="0"/>
          <w:numId w:val="13"/>
        </w:numPr>
        <w:spacing w:line="276" w:lineRule="auto"/>
        <w:rPr>
          <w:rFonts w:ascii="Noto Sans" w:eastAsia="Noto Sans" w:hAnsi="Noto Sans" w:cs="Noto Sans"/>
          <w:sz w:val="22"/>
          <w:szCs w:val="22"/>
        </w:rPr>
        <w:sectPr w:rsidR="00056D38" w:rsidSect="00056D38">
          <w:footerReference w:type="default" r:id="rId12"/>
          <w:pgSz w:w="11906" w:h="16838"/>
          <w:pgMar w:top="1060" w:right="709" w:bottom="1134" w:left="1559" w:header="720" w:footer="720" w:gutter="0"/>
          <w:pgNumType w:start="1"/>
          <w:cols w:space="708"/>
        </w:sectPr>
      </w:pPr>
      <w:r>
        <w:rPr>
          <w:rFonts w:ascii="Noto Sans" w:eastAsia="Noto Sans" w:hAnsi="Noto Sans" w:cs="Noto Sans"/>
          <w:sz w:val="22"/>
          <w:szCs w:val="22"/>
        </w:rPr>
        <w:t>Necessitats de formació del professorat per millorar la competència lingüística de l’alumnat en ambdues llengües.</w:t>
      </w:r>
    </w:p>
    <w:p w14:paraId="20FC841A" w14:textId="77777777" w:rsidR="00056D38" w:rsidRDefault="00056D38" w:rsidP="00056D38">
      <w:pPr>
        <w:spacing w:line="276" w:lineRule="auto"/>
        <w:jc w:val="center"/>
        <w:rPr>
          <w:rFonts w:ascii="Noto Sans" w:eastAsia="Noto Sans" w:hAnsi="Noto Sans" w:cs="Noto Sans"/>
          <w:b/>
        </w:rPr>
      </w:pPr>
      <w:bookmarkStart w:id="11" w:name="_Hlk214282734"/>
      <w:r>
        <w:rPr>
          <w:rFonts w:ascii="Noto Sans" w:eastAsia="Noto Sans" w:hAnsi="Noto Sans" w:cs="Noto Sans"/>
          <w:b/>
        </w:rPr>
        <w:lastRenderedPageBreak/>
        <w:t>SEQÜÈNCIA DELS APRENENTATGES</w:t>
      </w:r>
    </w:p>
    <w:p w14:paraId="12648BE0" w14:textId="77777777" w:rsidR="00056D38" w:rsidRDefault="00056D38" w:rsidP="00056D38">
      <w:pPr>
        <w:spacing w:line="276" w:lineRule="auto"/>
        <w:rPr>
          <w:rFonts w:ascii="Noto Sans" w:eastAsia="Noto Sans" w:hAnsi="Noto Sans" w:cs="Noto Sans"/>
          <w:sz w:val="20"/>
          <w:szCs w:val="20"/>
        </w:rPr>
      </w:pPr>
    </w:p>
    <w:p w14:paraId="3656CD38" w14:textId="77777777" w:rsidR="00056D38" w:rsidRDefault="00056D38" w:rsidP="00056D38">
      <w:pPr>
        <w:spacing w:before="240" w:after="240" w:line="276" w:lineRule="auto"/>
        <w:rPr>
          <w:rFonts w:ascii="Noto Sans" w:eastAsia="Noto Sans" w:hAnsi="Noto Sans" w:cs="Noto Sans"/>
          <w:sz w:val="20"/>
          <w:szCs w:val="20"/>
        </w:rPr>
      </w:pPr>
      <w:r>
        <w:rPr>
          <w:rFonts w:ascii="Noto Sans" w:eastAsia="Noto Sans" w:hAnsi="Noto Sans" w:cs="Noto Sans"/>
          <w:sz w:val="20"/>
          <w:szCs w:val="20"/>
        </w:rPr>
        <w:t>La lectura exerceix un paper fonamental en el procés d'aprenentatge i en el progrés acadèmic, ja que permet l'accés a la cultura i al coneixement, alhora que contribueix al desenvolupament personal, social i intel·lectual. L'ensenyament de la lectura és un procés lent i gradual que estableix les seves bases a l'educació infantil i es desenvolupa al llarg de tota l'educació bàsica, en un continu en què l'alumnat transita de "</w:t>
      </w:r>
      <w:r>
        <w:rPr>
          <w:rFonts w:ascii="Noto Sans" w:eastAsia="Noto Sans" w:hAnsi="Noto Sans" w:cs="Noto Sans"/>
          <w:i/>
          <w:sz w:val="20"/>
          <w:szCs w:val="20"/>
        </w:rPr>
        <w:t>aprendre a llegir</w:t>
      </w:r>
      <w:r>
        <w:rPr>
          <w:rFonts w:ascii="Noto Sans" w:eastAsia="Noto Sans" w:hAnsi="Noto Sans" w:cs="Noto Sans"/>
          <w:sz w:val="20"/>
          <w:szCs w:val="20"/>
        </w:rPr>
        <w:t>" a "</w:t>
      </w:r>
      <w:r>
        <w:rPr>
          <w:rFonts w:ascii="Noto Sans" w:eastAsia="Noto Sans" w:hAnsi="Noto Sans" w:cs="Noto Sans"/>
          <w:i/>
          <w:sz w:val="20"/>
          <w:szCs w:val="20"/>
        </w:rPr>
        <w:t>llegir per aprendre</w:t>
      </w:r>
      <w:r>
        <w:rPr>
          <w:rFonts w:ascii="Noto Sans" w:eastAsia="Noto Sans" w:hAnsi="Noto Sans" w:cs="Noto Sans"/>
          <w:sz w:val="20"/>
          <w:szCs w:val="20"/>
        </w:rPr>
        <w:t>".</w:t>
      </w:r>
    </w:p>
    <w:p w14:paraId="3B0BA3B4" w14:textId="77777777" w:rsidR="00056D38" w:rsidRDefault="00056D38" w:rsidP="00056D38">
      <w:pPr>
        <w:spacing w:before="240" w:after="240" w:line="276" w:lineRule="auto"/>
        <w:rPr>
          <w:rFonts w:ascii="Noto Sans" w:eastAsia="Noto Sans" w:hAnsi="Noto Sans" w:cs="Noto Sans"/>
          <w:sz w:val="20"/>
          <w:szCs w:val="20"/>
        </w:rPr>
      </w:pPr>
      <w:r>
        <w:rPr>
          <w:rFonts w:ascii="Noto Sans" w:eastAsia="Noto Sans" w:hAnsi="Noto Sans" w:cs="Noto Sans"/>
          <w:sz w:val="20"/>
          <w:szCs w:val="20"/>
        </w:rPr>
        <w:t>La iniciació a la lectura i l'escriptura constitueix el fonament essencial per a la posterior consolidació d'aquests aprenentatges. Per aquest motiu, resulta imprescindible programar activitats que potenciïn el vocabulari, l'atenció, la percepció i la memòria, tant visual com auditiva, així com la consciència auditiva i fonològica, amb l'objectiu de garantir una adquisició sòlida i progressiva de la competència lectoescriptora.</w:t>
      </w:r>
    </w:p>
    <w:p w14:paraId="4893F95F" w14:textId="77777777" w:rsidR="00056D38" w:rsidRDefault="00056D38" w:rsidP="00056D38">
      <w:pPr>
        <w:spacing w:line="276" w:lineRule="auto"/>
        <w:jc w:val="center"/>
        <w:rPr>
          <w:rFonts w:ascii="Noto Sans" w:eastAsia="Noto Sans" w:hAnsi="Noto Sans" w:cs="Noto Sans"/>
          <w:sz w:val="20"/>
          <w:szCs w:val="20"/>
        </w:rPr>
      </w:pPr>
      <w:r>
        <w:rPr>
          <w:rFonts w:ascii="Noto Sans" w:eastAsia="Noto Sans" w:hAnsi="Noto Sans" w:cs="Noto Sans"/>
          <w:noProof/>
          <w:sz w:val="20"/>
          <w:szCs w:val="20"/>
        </w:rPr>
        <w:drawing>
          <wp:inline distT="114300" distB="114300" distL="114300" distR="114300" wp14:anchorId="60504F96" wp14:editId="040A12E0">
            <wp:extent cx="5731200" cy="3225800"/>
            <wp:effectExtent l="0" t="0" r="0" b="0"/>
            <wp:docPr id="630451662" name="image2.jpg" descr="Diagrama&#10;&#10;El contenido generado por IA puede ser incorrecto."/>
            <wp:cNvGraphicFramePr/>
            <a:graphic xmlns:a="http://schemas.openxmlformats.org/drawingml/2006/main">
              <a:graphicData uri="http://schemas.openxmlformats.org/drawingml/2006/picture">
                <pic:pic xmlns:pic="http://schemas.openxmlformats.org/drawingml/2006/picture">
                  <pic:nvPicPr>
                    <pic:cNvPr id="630451662" name="image2.jpg" descr="Diagrama&#10;&#10;El contenido generado por IA puede ser incorrecto."/>
                    <pic:cNvPicPr preferRelativeResize="0"/>
                  </pic:nvPicPr>
                  <pic:blipFill>
                    <a:blip r:embed="rId13"/>
                    <a:srcRect/>
                    <a:stretch>
                      <a:fillRect/>
                    </a:stretch>
                  </pic:blipFill>
                  <pic:spPr>
                    <a:xfrm>
                      <a:off x="0" y="0"/>
                      <a:ext cx="5731200" cy="3225800"/>
                    </a:xfrm>
                    <a:prstGeom prst="rect">
                      <a:avLst/>
                    </a:prstGeom>
                    <a:ln/>
                  </pic:spPr>
                </pic:pic>
              </a:graphicData>
            </a:graphic>
          </wp:inline>
        </w:drawing>
      </w:r>
    </w:p>
    <w:p w14:paraId="6FD28833" w14:textId="77777777" w:rsidR="00056D38" w:rsidRDefault="00056D38" w:rsidP="00056D38">
      <w:pPr>
        <w:spacing w:line="276" w:lineRule="auto"/>
        <w:ind w:firstLine="720"/>
        <w:rPr>
          <w:rFonts w:ascii="Noto Sans" w:eastAsia="Noto Sans" w:hAnsi="Noto Sans" w:cs="Noto Sans"/>
          <w:sz w:val="20"/>
          <w:szCs w:val="20"/>
        </w:rPr>
      </w:pPr>
      <w:r>
        <w:rPr>
          <w:rFonts w:ascii="Noto Sans" w:eastAsia="Noto Sans" w:hAnsi="Noto Sans" w:cs="Noto Sans"/>
          <w:sz w:val="20"/>
          <w:szCs w:val="20"/>
        </w:rPr>
        <w:t xml:space="preserve">Figura 1: Elements clau en l’aprenentatge de la lectura. </w:t>
      </w:r>
    </w:p>
    <w:p w14:paraId="7AC012CC" w14:textId="77777777" w:rsidR="00056D38" w:rsidRDefault="00056D38" w:rsidP="00056D38">
      <w:pPr>
        <w:spacing w:line="276" w:lineRule="auto"/>
        <w:rPr>
          <w:rFonts w:ascii="Noto Sans" w:eastAsia="Noto Sans" w:hAnsi="Noto Sans" w:cs="Noto Sans"/>
          <w:i/>
          <w:sz w:val="16"/>
          <w:szCs w:val="16"/>
        </w:rPr>
      </w:pPr>
      <w:r>
        <w:rPr>
          <w:rFonts w:ascii="Noto Sans" w:eastAsia="Noto Sans" w:hAnsi="Noto Sans" w:cs="Noto Sans"/>
          <w:i/>
          <w:sz w:val="16"/>
          <w:szCs w:val="16"/>
        </w:rPr>
        <w:t>Adaptat de: Tirado Ramos, M. A. (2024). DIME CÓMO LEES Y TE DIRÉ CUÁNTO APRENDES: ¿QUÉ NOS APORTA LA INVESTIGACIÓN A LA ENSEÑANZA DE LA LECTURA?. Supervisión 21, 71(71).</w:t>
      </w:r>
    </w:p>
    <w:p w14:paraId="359E0922" w14:textId="77777777" w:rsidR="00056D38" w:rsidRDefault="00056D38" w:rsidP="00056D38">
      <w:pPr>
        <w:spacing w:line="276" w:lineRule="auto"/>
        <w:rPr>
          <w:rFonts w:ascii="Noto Sans" w:eastAsia="Noto Sans" w:hAnsi="Noto Sans" w:cs="Noto Sans"/>
          <w:i/>
          <w:sz w:val="16"/>
          <w:szCs w:val="16"/>
        </w:rPr>
      </w:pPr>
    </w:p>
    <w:p w14:paraId="0AD11BEC" w14:textId="77777777" w:rsidR="00056D38" w:rsidRDefault="00056D38" w:rsidP="00056D38">
      <w:pPr>
        <w:spacing w:before="240" w:after="240" w:line="276" w:lineRule="auto"/>
        <w:rPr>
          <w:rFonts w:ascii="Noto Sans" w:eastAsia="Noto Sans" w:hAnsi="Noto Sans" w:cs="Noto Sans"/>
          <w:sz w:val="20"/>
          <w:szCs w:val="20"/>
        </w:rPr>
      </w:pPr>
      <w:r>
        <w:rPr>
          <w:rFonts w:ascii="Noto Sans" w:eastAsia="Noto Sans" w:hAnsi="Noto Sans" w:cs="Noto Sans"/>
          <w:sz w:val="20"/>
          <w:szCs w:val="20"/>
        </w:rPr>
        <w:t xml:space="preserve">El desenvolupament de la competència lectora s'estructura al voltant de tres grans eixos: aprendre a llegir, llegir per aprendre i llegir per plaer. </w:t>
      </w:r>
    </w:p>
    <w:p w14:paraId="1328D38D" w14:textId="77777777" w:rsidR="00056D38" w:rsidRDefault="00056D38" w:rsidP="00056D38">
      <w:pPr>
        <w:spacing w:before="240" w:after="240" w:line="276" w:lineRule="auto"/>
        <w:rPr>
          <w:rFonts w:ascii="Noto Sans" w:eastAsia="Noto Sans" w:hAnsi="Noto Sans" w:cs="Noto Sans"/>
          <w:sz w:val="20"/>
          <w:szCs w:val="20"/>
        </w:rPr>
      </w:pPr>
      <w:r>
        <w:rPr>
          <w:rFonts w:ascii="Noto Sans" w:eastAsia="Noto Sans" w:hAnsi="Noto Sans" w:cs="Noto Sans"/>
          <w:sz w:val="20"/>
          <w:szCs w:val="20"/>
        </w:rPr>
        <w:t xml:space="preserve">El primer eix, </w:t>
      </w:r>
      <w:r>
        <w:rPr>
          <w:rFonts w:ascii="Noto Sans" w:eastAsia="Noto Sans" w:hAnsi="Noto Sans" w:cs="Noto Sans"/>
          <w:b/>
          <w:i/>
          <w:sz w:val="20"/>
          <w:szCs w:val="20"/>
        </w:rPr>
        <w:t>aprendre a llegir</w:t>
      </w:r>
      <w:r>
        <w:rPr>
          <w:rFonts w:ascii="Noto Sans" w:eastAsia="Noto Sans" w:hAnsi="Noto Sans" w:cs="Noto Sans"/>
          <w:sz w:val="20"/>
          <w:szCs w:val="20"/>
        </w:rPr>
        <w:t>, se centra a proporcionar a l'alumnat les eines necessàries per desenvolupar les habilitats lectores bàsiques, com ara la consciència fonològica, la fluïdesa lectora i la comprensió lectora. Aquest aprenentatge inicial es realitza tant en les primeres etapes educatives com en processos d'incorporació tardana al sistema educatiu i es consolida al llarg de tota l'educació obligatòria.</w:t>
      </w:r>
    </w:p>
    <w:p w14:paraId="20487F26" w14:textId="77777777" w:rsidR="00056D38" w:rsidRDefault="00056D38" w:rsidP="00056D38">
      <w:pPr>
        <w:spacing w:before="240" w:after="240" w:line="276" w:lineRule="auto"/>
        <w:rPr>
          <w:rFonts w:ascii="Noto Sans" w:eastAsia="Noto Sans" w:hAnsi="Noto Sans" w:cs="Noto Sans"/>
          <w:sz w:val="20"/>
          <w:szCs w:val="20"/>
        </w:rPr>
      </w:pPr>
      <w:r>
        <w:rPr>
          <w:rFonts w:ascii="Noto Sans" w:eastAsia="Noto Sans" w:hAnsi="Noto Sans" w:cs="Noto Sans"/>
          <w:sz w:val="20"/>
          <w:szCs w:val="20"/>
        </w:rPr>
        <w:t xml:space="preserve">El segon eix, </w:t>
      </w:r>
      <w:r>
        <w:rPr>
          <w:rFonts w:ascii="Noto Sans" w:eastAsia="Noto Sans" w:hAnsi="Noto Sans" w:cs="Noto Sans"/>
          <w:b/>
          <w:i/>
          <w:sz w:val="20"/>
          <w:szCs w:val="20"/>
        </w:rPr>
        <w:t>llegir per aprendre</w:t>
      </w:r>
      <w:r>
        <w:rPr>
          <w:rFonts w:ascii="Noto Sans" w:eastAsia="Noto Sans" w:hAnsi="Noto Sans" w:cs="Noto Sans"/>
          <w:sz w:val="20"/>
          <w:szCs w:val="20"/>
        </w:rPr>
        <w:t xml:space="preserve">, fa referència a l'ús de la lectura com a instrument d'aprenentatge transversal a totes les àrees, matèries o àmbits curriculars. Això implica l'adquisició d'estratègies i </w:t>
      </w:r>
      <w:r>
        <w:rPr>
          <w:rFonts w:ascii="Noto Sans" w:eastAsia="Noto Sans" w:hAnsi="Noto Sans" w:cs="Noto Sans"/>
          <w:sz w:val="20"/>
          <w:szCs w:val="20"/>
        </w:rPr>
        <w:lastRenderedPageBreak/>
        <w:t>tècniques de comprensió lectora i el desenvolupament de la competència informacional, que permeti a l'alumnat seleccionar, interpretar i utilitzar la informació de manera crítica i eficient.</w:t>
      </w:r>
    </w:p>
    <w:p w14:paraId="18428DC1" w14:textId="77777777" w:rsidR="00056D38" w:rsidRDefault="00056D38" w:rsidP="00056D38">
      <w:pPr>
        <w:spacing w:before="240" w:after="240" w:line="276" w:lineRule="auto"/>
        <w:rPr>
          <w:rFonts w:ascii="Noto Sans" w:eastAsia="Noto Sans" w:hAnsi="Noto Sans" w:cs="Noto Sans"/>
          <w:sz w:val="20"/>
          <w:szCs w:val="20"/>
        </w:rPr>
      </w:pPr>
      <w:r>
        <w:rPr>
          <w:rFonts w:ascii="Noto Sans" w:eastAsia="Noto Sans" w:hAnsi="Noto Sans" w:cs="Noto Sans"/>
          <w:sz w:val="20"/>
          <w:szCs w:val="20"/>
        </w:rPr>
        <w:t>El tercer eix,</w:t>
      </w:r>
      <w:r>
        <w:rPr>
          <w:rFonts w:ascii="Noto Sans" w:eastAsia="Noto Sans" w:hAnsi="Noto Sans" w:cs="Noto Sans"/>
          <w:b/>
          <w:i/>
          <w:sz w:val="20"/>
          <w:szCs w:val="20"/>
        </w:rPr>
        <w:t xml:space="preserve"> llegir per plaer</w:t>
      </w:r>
      <w:r>
        <w:rPr>
          <w:rFonts w:ascii="Noto Sans" w:eastAsia="Noto Sans" w:hAnsi="Noto Sans" w:cs="Noto Sans"/>
          <w:sz w:val="20"/>
          <w:szCs w:val="20"/>
        </w:rPr>
        <w:t>, promou el gust per la lectura i la formació de l'hàbit lector en tots els nivells educatius, fomentant la motivació i l'interès personal per la lectura com a activitat de lleure i enriquiment personal.</w:t>
      </w:r>
    </w:p>
    <w:p w14:paraId="4C44DA63" w14:textId="77777777" w:rsidR="00056D38" w:rsidRDefault="00056D38" w:rsidP="00056D38">
      <w:pPr>
        <w:spacing w:before="240" w:after="240" w:line="276" w:lineRule="auto"/>
        <w:rPr>
          <w:rFonts w:ascii="Noto Sans" w:eastAsia="Noto Sans" w:hAnsi="Noto Sans" w:cs="Noto Sans"/>
          <w:sz w:val="20"/>
          <w:szCs w:val="20"/>
        </w:rPr>
      </w:pPr>
      <w:r>
        <w:rPr>
          <w:rFonts w:ascii="Noto Sans" w:eastAsia="Noto Sans" w:hAnsi="Noto Sans" w:cs="Noto Sans"/>
          <w:sz w:val="20"/>
          <w:szCs w:val="20"/>
        </w:rPr>
        <w:t>Per tal d'articular de manera coherent aquests tres eixos, cada centre educatiu ha de definir unes línies metodològiques generals que incloguin els objectius específics que es proposa assolir en cadascun d'ells, la relació d'activitats i estratègies que es duran a terme per aconseguir-los, així com els criteris d'avaluació corresponents que permetin mesurar el grau d'assoliment de la competència lectora.</w:t>
      </w:r>
    </w:p>
    <w:p w14:paraId="087AE76D" w14:textId="77777777" w:rsidR="00056D38" w:rsidRDefault="00056D38" w:rsidP="00056D38">
      <w:pPr>
        <w:spacing w:line="276" w:lineRule="auto"/>
        <w:rPr>
          <w:rFonts w:ascii="Noto Sans" w:eastAsia="Noto Sans" w:hAnsi="Noto Sans" w:cs="Noto Sans"/>
          <w:sz w:val="20"/>
          <w:szCs w:val="20"/>
        </w:rPr>
      </w:pPr>
    </w:p>
    <w:p w14:paraId="6E0D03CE" w14:textId="77777777" w:rsidR="00056D38" w:rsidRDefault="00056D38" w:rsidP="00056D38">
      <w:pPr>
        <w:spacing w:line="276" w:lineRule="auto"/>
        <w:rPr>
          <w:rFonts w:ascii="Noto Sans" w:eastAsia="Noto Sans" w:hAnsi="Noto Sans" w:cs="Noto Sans"/>
          <w:sz w:val="20"/>
          <w:szCs w:val="20"/>
        </w:rPr>
      </w:pPr>
    </w:p>
    <w:p w14:paraId="0457F36B" w14:textId="77777777" w:rsidR="00056D38" w:rsidRDefault="00056D38" w:rsidP="00056D38">
      <w:pPr>
        <w:numPr>
          <w:ilvl w:val="0"/>
          <w:numId w:val="23"/>
        </w:numPr>
        <w:spacing w:line="276" w:lineRule="auto"/>
        <w:rPr>
          <w:rFonts w:ascii="Noto Sans" w:eastAsia="Noto Sans" w:hAnsi="Noto Sans" w:cs="Noto Sans"/>
          <w:b/>
          <w:sz w:val="22"/>
          <w:szCs w:val="22"/>
        </w:rPr>
      </w:pPr>
      <w:r>
        <w:rPr>
          <w:rFonts w:ascii="Noto Sans" w:eastAsia="Noto Sans" w:hAnsi="Noto Sans" w:cs="Noto Sans"/>
          <w:b/>
          <w:sz w:val="22"/>
          <w:szCs w:val="22"/>
        </w:rPr>
        <w:t>Orientacions metodològiques per treballar la competència lectora i l’inici a l’escriptura al segon cicle d’educació infantil</w:t>
      </w:r>
    </w:p>
    <w:p w14:paraId="3D2213D5" w14:textId="77777777" w:rsidR="00056D38" w:rsidRDefault="00056D38" w:rsidP="00056D38">
      <w:pPr>
        <w:spacing w:before="240" w:after="240" w:line="276" w:lineRule="auto"/>
        <w:rPr>
          <w:rFonts w:ascii="Noto Sans" w:eastAsia="Noto Sans" w:hAnsi="Noto Sans" w:cs="Noto Sans"/>
          <w:sz w:val="20"/>
          <w:szCs w:val="20"/>
        </w:rPr>
      </w:pPr>
      <w:r>
        <w:rPr>
          <w:rFonts w:ascii="Noto Sans" w:eastAsia="Noto Sans" w:hAnsi="Noto Sans" w:cs="Noto Sans"/>
          <w:sz w:val="20"/>
          <w:szCs w:val="20"/>
        </w:rPr>
        <w:t>En el segon cicle d’educació infantil, el desenvolupament de la competència lectora i els primers passos cap a l’escriptura constitueixen processos fonamentals que han de basar-se en el joc, les experiències significatives i la motivació intrínseca. Segons les aportacions de la neurociència i la neurobiologia, aquesta etapa del desenvolupament humà és clau per afavorir l’aprenentatge de la lectura i l’escriptura, amb l’objectiu de reduir les desigualtats i prevenir futures dificultats d’aprenentatge.</w:t>
      </w:r>
    </w:p>
    <w:p w14:paraId="5F5FA28D" w14:textId="77777777" w:rsidR="00056D38" w:rsidRDefault="00056D38" w:rsidP="00056D38">
      <w:pPr>
        <w:spacing w:before="240" w:after="240" w:line="276" w:lineRule="auto"/>
        <w:rPr>
          <w:rFonts w:ascii="Noto Sans" w:eastAsia="Noto Sans" w:hAnsi="Noto Sans" w:cs="Noto Sans"/>
          <w:sz w:val="20"/>
          <w:szCs w:val="20"/>
        </w:rPr>
      </w:pPr>
      <w:r>
        <w:rPr>
          <w:rFonts w:ascii="Noto Sans" w:eastAsia="Noto Sans" w:hAnsi="Noto Sans" w:cs="Noto Sans"/>
          <w:sz w:val="20"/>
          <w:szCs w:val="20"/>
        </w:rPr>
        <w:t xml:space="preserve">L’objectiu principal és establir les bases per a un aprenentatge fluït i significatiu de la lectura i l’escriptura, tot fomentant des de ben inici el gust per llegir i per explorar textos diversos. Aquest enfocament integral ha de contribuir a un desenvolupament progressiu i equilibrat de la competència lectora i escriptora, adequat a les necessitats i ritmes individuals dels infants. </w:t>
      </w:r>
    </w:p>
    <w:p w14:paraId="72EBE2B2" w14:textId="77777777" w:rsidR="00056D38" w:rsidRDefault="00056D38" w:rsidP="00056D38">
      <w:pPr>
        <w:spacing w:before="240" w:after="240" w:line="276" w:lineRule="auto"/>
        <w:rPr>
          <w:rFonts w:ascii="Noto Sans" w:eastAsia="Noto Sans" w:hAnsi="Noto Sans" w:cs="Noto Sans"/>
          <w:sz w:val="20"/>
          <w:szCs w:val="20"/>
        </w:rPr>
      </w:pPr>
      <w:r>
        <w:rPr>
          <w:rFonts w:ascii="Noto Sans" w:eastAsia="Noto Sans" w:hAnsi="Noto Sans" w:cs="Noto Sans"/>
          <w:sz w:val="20"/>
          <w:szCs w:val="20"/>
        </w:rPr>
        <w:t xml:space="preserve"> Aquest aprenentatge inicial s’ha d'articular al voltant de tres eixos fonamentals:</w:t>
      </w:r>
    </w:p>
    <w:p w14:paraId="5E64C0F2" w14:textId="77777777" w:rsidR="00056D38" w:rsidRDefault="00056D38" w:rsidP="00056D38">
      <w:pPr>
        <w:numPr>
          <w:ilvl w:val="0"/>
          <w:numId w:val="16"/>
        </w:numPr>
        <w:spacing w:before="240" w:after="240" w:line="276" w:lineRule="auto"/>
        <w:rPr>
          <w:rFonts w:ascii="Noto Sans" w:eastAsia="Noto Sans" w:hAnsi="Noto Sans" w:cs="Noto Sans"/>
          <w:sz w:val="20"/>
          <w:szCs w:val="20"/>
        </w:rPr>
      </w:pPr>
      <w:r>
        <w:rPr>
          <w:rFonts w:ascii="Noto Sans" w:eastAsia="Noto Sans" w:hAnsi="Noto Sans" w:cs="Noto Sans"/>
          <w:b/>
          <w:sz w:val="20"/>
          <w:szCs w:val="20"/>
        </w:rPr>
        <w:t>Saber llegir</w:t>
      </w:r>
      <w:r>
        <w:rPr>
          <w:rFonts w:ascii="Noto Sans" w:eastAsia="Noto Sans" w:hAnsi="Noto Sans" w:cs="Noto Sans"/>
          <w:sz w:val="20"/>
          <w:szCs w:val="20"/>
        </w:rPr>
        <w:t>: es tracta de desenvolupar les habilitats bàsiques de</w:t>
      </w:r>
      <w:r>
        <w:rPr>
          <w:rFonts w:ascii="Noto Sans" w:eastAsia="Noto Sans" w:hAnsi="Noto Sans" w:cs="Noto Sans"/>
          <w:b/>
          <w:sz w:val="20"/>
          <w:szCs w:val="20"/>
          <w:u w:val="single"/>
        </w:rPr>
        <w:t xml:space="preserve"> consciència fonològica</w:t>
      </w:r>
      <w:r>
        <w:rPr>
          <w:rFonts w:ascii="Noto Sans" w:eastAsia="Noto Sans" w:hAnsi="Noto Sans" w:cs="Noto Sans"/>
          <w:sz w:val="20"/>
          <w:szCs w:val="20"/>
        </w:rPr>
        <w:t>, a través de activitats de discriminació visual, descodificació de paraules, treball de la frase, lectura expressiva (mitjançant la lectura modulada i gesticulada del docent), escolta activa (fomentar la interacció amb els contes), repetició de contes (afavorint la memòria i la comprensió), exploració lliure de llibres en racons de lectura, així com la utilització de rimes i cançons per reforçar la musicalitat del llenguatge.</w:t>
      </w:r>
    </w:p>
    <w:p w14:paraId="5A4AEE89" w14:textId="77777777" w:rsidR="00056D38" w:rsidRDefault="00056D38" w:rsidP="00056D38">
      <w:pPr>
        <w:spacing w:before="240" w:line="276" w:lineRule="auto"/>
        <w:ind w:left="720"/>
        <w:rPr>
          <w:rFonts w:ascii="Noto Sans" w:eastAsia="Noto Sans" w:hAnsi="Noto Sans" w:cs="Noto Sans"/>
          <w:sz w:val="20"/>
          <w:szCs w:val="20"/>
        </w:rPr>
      </w:pPr>
      <w:r>
        <w:rPr>
          <w:rFonts w:ascii="Noto Sans" w:eastAsia="Noto Sans" w:hAnsi="Noto Sans" w:cs="Noto Sans"/>
          <w:sz w:val="20"/>
          <w:szCs w:val="20"/>
        </w:rPr>
        <w:t>El treball de la consciència fonològica s’organitza en cinc àrees temàtiques, ordenades de menor a major complexitat:</w:t>
      </w:r>
    </w:p>
    <w:p w14:paraId="07ADE9D2" w14:textId="77777777" w:rsidR="00056D38" w:rsidRDefault="00056D38" w:rsidP="00056D38">
      <w:pPr>
        <w:numPr>
          <w:ilvl w:val="0"/>
          <w:numId w:val="15"/>
        </w:num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b/>
          <w:sz w:val="20"/>
          <w:szCs w:val="20"/>
        </w:rPr>
        <w:t xml:space="preserve">Escolta activa: </w:t>
      </w:r>
      <w:r>
        <w:rPr>
          <w:rFonts w:ascii="Noto Sans" w:eastAsia="Noto Sans" w:hAnsi="Noto Sans" w:cs="Noto Sans"/>
          <w:sz w:val="20"/>
          <w:szCs w:val="20"/>
        </w:rPr>
        <w:t>entrenar la capacitat d’escoltar els sons, independentment del seu significat, centrant-se en la construcció sonora del llenguatge.</w:t>
      </w:r>
    </w:p>
    <w:p w14:paraId="35EFCDEB" w14:textId="77777777" w:rsidR="00056D38" w:rsidRDefault="00056D38" w:rsidP="00056D38">
      <w:pPr>
        <w:numPr>
          <w:ilvl w:val="0"/>
          <w:numId w:val="15"/>
        </w:num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b/>
          <w:sz w:val="20"/>
          <w:szCs w:val="20"/>
        </w:rPr>
        <w:t xml:space="preserve">Frases i paraules: </w:t>
      </w:r>
      <w:r>
        <w:rPr>
          <w:rFonts w:ascii="Noto Sans" w:eastAsia="Noto Sans" w:hAnsi="Noto Sans" w:cs="Noto Sans"/>
          <w:sz w:val="20"/>
          <w:szCs w:val="20"/>
        </w:rPr>
        <w:t>comprendre que el llenguatge està format per frases, i aquestes per paraules.</w:t>
      </w:r>
    </w:p>
    <w:p w14:paraId="4BBB85CA" w14:textId="77777777" w:rsidR="00056D38" w:rsidRDefault="00056D38" w:rsidP="00056D38">
      <w:pPr>
        <w:numPr>
          <w:ilvl w:val="0"/>
          <w:numId w:val="15"/>
        </w:num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b/>
          <w:sz w:val="20"/>
          <w:szCs w:val="20"/>
        </w:rPr>
        <w:t xml:space="preserve">Rimes: </w:t>
      </w:r>
      <w:r>
        <w:rPr>
          <w:rFonts w:ascii="Noto Sans" w:eastAsia="Noto Sans" w:hAnsi="Noto Sans" w:cs="Noto Sans"/>
          <w:sz w:val="20"/>
          <w:szCs w:val="20"/>
        </w:rPr>
        <w:t>desenvolupar la sensibilitat cap a la musicalitat del llenguatge.</w:t>
      </w:r>
    </w:p>
    <w:p w14:paraId="740872EB" w14:textId="77777777" w:rsidR="00056D38" w:rsidRDefault="00056D38" w:rsidP="00056D38">
      <w:pPr>
        <w:numPr>
          <w:ilvl w:val="0"/>
          <w:numId w:val="15"/>
        </w:num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b/>
          <w:sz w:val="20"/>
          <w:szCs w:val="20"/>
        </w:rPr>
        <w:t xml:space="preserve">Consciència sil·làbica: </w:t>
      </w:r>
      <w:r>
        <w:rPr>
          <w:rFonts w:ascii="Noto Sans" w:eastAsia="Noto Sans" w:hAnsi="Noto Sans" w:cs="Noto Sans"/>
          <w:sz w:val="20"/>
          <w:szCs w:val="20"/>
        </w:rPr>
        <w:t>adquirir la capacitat de percebre, analitzar i manipular les síl·labes de les paraules.</w:t>
      </w:r>
    </w:p>
    <w:p w14:paraId="032D87BA" w14:textId="77777777" w:rsidR="00056D38" w:rsidRDefault="00056D38" w:rsidP="00056D38">
      <w:pPr>
        <w:numPr>
          <w:ilvl w:val="0"/>
          <w:numId w:val="15"/>
        </w:num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b/>
          <w:sz w:val="20"/>
          <w:szCs w:val="20"/>
        </w:rPr>
        <w:lastRenderedPageBreak/>
        <w:t xml:space="preserve">Consciència fonèmica: </w:t>
      </w:r>
      <w:r>
        <w:rPr>
          <w:rFonts w:ascii="Noto Sans" w:eastAsia="Noto Sans" w:hAnsi="Noto Sans" w:cs="Noto Sans"/>
          <w:sz w:val="20"/>
          <w:szCs w:val="20"/>
        </w:rPr>
        <w:t>assolir la capacitat de discriminar i manipular els fonemes que componen les paraules.</w:t>
      </w:r>
    </w:p>
    <w:p w14:paraId="04BCA2D8" w14:textId="77777777" w:rsidR="00056D38" w:rsidRDefault="00056D38" w:rsidP="00056D38">
      <w:pPr>
        <w:spacing w:before="240" w:line="276" w:lineRule="auto"/>
        <w:ind w:left="720"/>
        <w:rPr>
          <w:rFonts w:ascii="Noto Sans" w:eastAsia="Noto Sans" w:hAnsi="Noto Sans" w:cs="Noto Sans"/>
          <w:sz w:val="20"/>
          <w:szCs w:val="20"/>
        </w:rPr>
      </w:pPr>
      <w:r>
        <w:rPr>
          <w:rFonts w:ascii="Noto Sans" w:eastAsia="Noto Sans" w:hAnsi="Noto Sans" w:cs="Noto Sans"/>
          <w:sz w:val="20"/>
          <w:szCs w:val="20"/>
        </w:rPr>
        <w:t>La planificació del treball de la consciència fonològica es distribueix per edats de la següent manera:</w:t>
      </w:r>
    </w:p>
    <w:p w14:paraId="53BFFBC1" w14:textId="77777777" w:rsidR="00056D38" w:rsidRDefault="00056D38" w:rsidP="00056D38">
      <w:pPr>
        <w:numPr>
          <w:ilvl w:val="0"/>
          <w:numId w:val="15"/>
        </w:numPr>
        <w:spacing w:line="276" w:lineRule="auto"/>
        <w:rPr>
          <w:rFonts w:ascii="Noto Sans" w:eastAsia="Noto Sans" w:hAnsi="Noto Sans" w:cs="Noto Sans"/>
          <w:sz w:val="20"/>
          <w:szCs w:val="20"/>
        </w:rPr>
      </w:pPr>
      <w:r>
        <w:rPr>
          <w:rFonts w:ascii="Noto Sans" w:eastAsia="Noto Sans" w:hAnsi="Noto Sans" w:cs="Noto Sans"/>
          <w:b/>
          <w:sz w:val="20"/>
          <w:szCs w:val="20"/>
        </w:rPr>
        <w:t>De 3 a 4 anys</w:t>
      </w:r>
      <w:r>
        <w:rPr>
          <w:rFonts w:ascii="Noto Sans" w:eastAsia="Noto Sans" w:hAnsi="Noto Sans" w:cs="Noto Sans"/>
          <w:sz w:val="20"/>
          <w:szCs w:val="20"/>
        </w:rPr>
        <w:t>: es prioritzen activitats d’escolta activa, treball de frases i paraules, i activitats relacionades amb rimes.</w:t>
      </w:r>
    </w:p>
    <w:p w14:paraId="072A104C" w14:textId="77777777" w:rsidR="00056D38" w:rsidRDefault="00056D38" w:rsidP="00056D38">
      <w:pPr>
        <w:numPr>
          <w:ilvl w:val="0"/>
          <w:numId w:val="15"/>
        </w:numPr>
        <w:spacing w:line="276" w:lineRule="auto"/>
        <w:rPr>
          <w:rFonts w:ascii="Noto Sans" w:eastAsia="Noto Sans" w:hAnsi="Noto Sans" w:cs="Noto Sans"/>
          <w:sz w:val="20"/>
          <w:szCs w:val="20"/>
        </w:rPr>
      </w:pPr>
      <w:r>
        <w:rPr>
          <w:rFonts w:ascii="Noto Sans" w:eastAsia="Noto Sans" w:hAnsi="Noto Sans" w:cs="Noto Sans"/>
          <w:b/>
          <w:sz w:val="20"/>
          <w:szCs w:val="20"/>
        </w:rPr>
        <w:t>De 4 a 5 anys</w:t>
      </w:r>
      <w:r>
        <w:rPr>
          <w:rFonts w:ascii="Noto Sans" w:eastAsia="Noto Sans" w:hAnsi="Noto Sans" w:cs="Noto Sans"/>
          <w:sz w:val="20"/>
          <w:szCs w:val="20"/>
        </w:rPr>
        <w:t>: es reforcen principalment les activitats de consciència sil·làbica i s’inicien activitats de consciència fonèmica.</w:t>
      </w:r>
    </w:p>
    <w:p w14:paraId="73BFDB18" w14:textId="77777777" w:rsidR="00056D38" w:rsidRDefault="00056D38" w:rsidP="00056D38">
      <w:pPr>
        <w:numPr>
          <w:ilvl w:val="0"/>
          <w:numId w:val="15"/>
        </w:numPr>
        <w:spacing w:line="276" w:lineRule="auto"/>
        <w:rPr>
          <w:rFonts w:ascii="Noto Sans" w:eastAsia="Noto Sans" w:hAnsi="Noto Sans" w:cs="Noto Sans"/>
          <w:sz w:val="20"/>
          <w:szCs w:val="20"/>
        </w:rPr>
      </w:pPr>
      <w:r>
        <w:rPr>
          <w:rFonts w:ascii="Noto Sans" w:eastAsia="Noto Sans" w:hAnsi="Noto Sans" w:cs="Noto Sans"/>
          <w:b/>
          <w:sz w:val="20"/>
          <w:szCs w:val="20"/>
        </w:rPr>
        <w:t>De 5 a 6 anys</w:t>
      </w:r>
      <w:r>
        <w:rPr>
          <w:rFonts w:ascii="Noto Sans" w:eastAsia="Noto Sans" w:hAnsi="Noto Sans" w:cs="Noto Sans"/>
          <w:sz w:val="20"/>
          <w:szCs w:val="20"/>
        </w:rPr>
        <w:t>: es consoliden les activitats orientades a la consciència fonèmica.</w:t>
      </w:r>
      <w:r>
        <w:rPr>
          <w:rFonts w:ascii="Noto Sans" w:eastAsia="Noto Sans" w:hAnsi="Noto Sans" w:cs="Noto Sans"/>
          <w:sz w:val="20"/>
          <w:szCs w:val="20"/>
        </w:rPr>
        <w:br/>
      </w:r>
    </w:p>
    <w:p w14:paraId="22451D5C" w14:textId="77777777" w:rsidR="00056D38" w:rsidRDefault="00056D38" w:rsidP="00056D38">
      <w:pPr>
        <w:numPr>
          <w:ilvl w:val="0"/>
          <w:numId w:val="16"/>
        </w:numPr>
        <w:spacing w:line="276" w:lineRule="auto"/>
        <w:rPr>
          <w:rFonts w:ascii="Noto Sans" w:eastAsia="Noto Sans" w:hAnsi="Noto Sans" w:cs="Noto Sans"/>
          <w:sz w:val="20"/>
          <w:szCs w:val="20"/>
        </w:rPr>
      </w:pPr>
      <w:r>
        <w:rPr>
          <w:rFonts w:ascii="Noto Sans" w:eastAsia="Noto Sans" w:hAnsi="Noto Sans" w:cs="Noto Sans"/>
          <w:b/>
          <w:sz w:val="20"/>
          <w:szCs w:val="20"/>
        </w:rPr>
        <w:t>Gust per llegir</w:t>
      </w:r>
      <w:r>
        <w:rPr>
          <w:rFonts w:ascii="Noto Sans" w:eastAsia="Noto Sans" w:hAnsi="Noto Sans" w:cs="Noto Sans"/>
          <w:sz w:val="20"/>
          <w:szCs w:val="20"/>
        </w:rPr>
        <w:t>: cal fomentar l’interès per la lectura mitjançant contes, històries i jocs vinculats al llenguatge, incloent el desenvolupament d’estratègies per comprendre i interpretar paraules, frases i textos significatius des dels inicis del procés lector.</w:t>
      </w:r>
    </w:p>
    <w:p w14:paraId="50840CCA" w14:textId="77777777" w:rsidR="00056D38" w:rsidRDefault="00056D38" w:rsidP="00056D38">
      <w:pPr>
        <w:numPr>
          <w:ilvl w:val="0"/>
          <w:numId w:val="16"/>
        </w:numPr>
        <w:spacing w:after="240" w:line="276" w:lineRule="auto"/>
        <w:rPr>
          <w:rFonts w:ascii="Noto Sans" w:eastAsia="Noto Sans" w:hAnsi="Noto Sans" w:cs="Noto Sans"/>
          <w:sz w:val="20"/>
          <w:szCs w:val="20"/>
        </w:rPr>
      </w:pPr>
      <w:r>
        <w:rPr>
          <w:rFonts w:ascii="Noto Sans" w:eastAsia="Noto Sans" w:hAnsi="Noto Sans" w:cs="Noto Sans"/>
          <w:b/>
          <w:sz w:val="20"/>
          <w:szCs w:val="20"/>
        </w:rPr>
        <w:t>Llegir per descobrir</w:t>
      </w:r>
      <w:r>
        <w:rPr>
          <w:rFonts w:ascii="Noto Sans" w:eastAsia="Noto Sans" w:hAnsi="Noto Sans" w:cs="Noto Sans"/>
          <w:sz w:val="20"/>
          <w:szCs w:val="20"/>
        </w:rPr>
        <w:t xml:space="preserve">: s’ha de potenciar l’ús de la lectura com a eina per explorar i comprendre el món que envolta els infants. És recomanable incorporar de manera habitual la </w:t>
      </w:r>
      <w:r>
        <w:rPr>
          <w:rFonts w:ascii="Noto Sans" w:eastAsia="Noto Sans" w:hAnsi="Noto Sans" w:cs="Noto Sans"/>
          <w:b/>
          <w:sz w:val="20"/>
          <w:szCs w:val="20"/>
        </w:rPr>
        <w:t>lectura diària</w:t>
      </w:r>
      <w:r>
        <w:rPr>
          <w:rFonts w:ascii="Noto Sans" w:eastAsia="Noto Sans" w:hAnsi="Noto Sans" w:cs="Noto Sans"/>
          <w:sz w:val="20"/>
          <w:szCs w:val="20"/>
        </w:rPr>
        <w:t xml:space="preserve"> de textos breus com contes, notícies, poemes, endevinalles o rodolins, amb la finalitat de fomentar l’hàbit lector i promoure el desenvolupament de les competències comunicatives dels infants.</w:t>
      </w:r>
    </w:p>
    <w:p w14:paraId="74EB8E53" w14:textId="77777777" w:rsidR="00056D38" w:rsidRDefault="00056D38" w:rsidP="00056D38">
      <w:pPr>
        <w:spacing w:line="276" w:lineRule="auto"/>
        <w:rPr>
          <w:rFonts w:ascii="Noto Sans" w:eastAsia="Noto Sans" w:hAnsi="Noto Sans" w:cs="Noto Sans"/>
          <w:sz w:val="20"/>
          <w:szCs w:val="20"/>
        </w:rPr>
      </w:pPr>
    </w:p>
    <w:p w14:paraId="0BC00A67" w14:textId="77777777" w:rsidR="00056D38" w:rsidRDefault="00056D38" w:rsidP="00056D38">
      <w:pPr>
        <w:numPr>
          <w:ilvl w:val="0"/>
          <w:numId w:val="23"/>
        </w:numPr>
        <w:spacing w:line="276" w:lineRule="auto"/>
        <w:rPr>
          <w:rFonts w:ascii="Noto Sans" w:eastAsia="Noto Sans" w:hAnsi="Noto Sans" w:cs="Noto Sans"/>
          <w:b/>
          <w:sz w:val="22"/>
          <w:szCs w:val="22"/>
        </w:rPr>
      </w:pPr>
      <w:r>
        <w:rPr>
          <w:rFonts w:ascii="Noto Sans" w:eastAsia="Noto Sans" w:hAnsi="Noto Sans" w:cs="Noto Sans"/>
          <w:b/>
          <w:sz w:val="22"/>
          <w:szCs w:val="22"/>
        </w:rPr>
        <w:t>Orientacions metodològiques per treballar la competència lectora i l’inici a l’escriptura a l’educació primària</w:t>
      </w:r>
    </w:p>
    <w:p w14:paraId="615BDBD2" w14:textId="77777777" w:rsidR="00056D38" w:rsidRDefault="00056D38" w:rsidP="00056D38">
      <w:pPr>
        <w:spacing w:before="200" w:line="276" w:lineRule="auto"/>
        <w:rPr>
          <w:rFonts w:ascii="Noto Sans" w:eastAsia="Noto Sans" w:hAnsi="Noto Sans" w:cs="Noto Sans"/>
          <w:sz w:val="20"/>
          <w:szCs w:val="20"/>
        </w:rPr>
      </w:pPr>
      <w:r>
        <w:rPr>
          <w:rFonts w:ascii="Noto Sans" w:eastAsia="Noto Sans" w:hAnsi="Noto Sans" w:cs="Noto Sans"/>
          <w:sz w:val="20"/>
          <w:szCs w:val="20"/>
        </w:rPr>
        <w:t>El desenvolupament de la competència lectora i l'escriptura constitueix un pilar fonamental en l’educació primària. Aquest procés ha d'estructurar-se al voltant de tres eixos principals:</w:t>
      </w:r>
    </w:p>
    <w:p w14:paraId="1C0CEF4B" w14:textId="77777777" w:rsidR="00056D38" w:rsidRDefault="00056D38" w:rsidP="00056D38">
      <w:pPr>
        <w:numPr>
          <w:ilvl w:val="0"/>
          <w:numId w:val="18"/>
        </w:numPr>
        <w:spacing w:line="276" w:lineRule="auto"/>
        <w:rPr>
          <w:rFonts w:ascii="Noto Sans" w:eastAsia="Noto Sans" w:hAnsi="Noto Sans" w:cs="Noto Sans"/>
          <w:sz w:val="20"/>
          <w:szCs w:val="20"/>
        </w:rPr>
      </w:pPr>
      <w:r>
        <w:rPr>
          <w:rFonts w:ascii="Noto Sans" w:eastAsia="Noto Sans" w:hAnsi="Noto Sans" w:cs="Noto Sans"/>
          <w:b/>
          <w:sz w:val="20"/>
          <w:szCs w:val="20"/>
        </w:rPr>
        <w:t>Saber llegir</w:t>
      </w:r>
      <w:r>
        <w:rPr>
          <w:rFonts w:ascii="Noto Sans" w:eastAsia="Noto Sans" w:hAnsi="Noto Sans" w:cs="Noto Sans"/>
          <w:sz w:val="20"/>
          <w:szCs w:val="20"/>
        </w:rPr>
        <w:t>: adquisició de les habilitats tècniques de la lectura.</w:t>
      </w:r>
    </w:p>
    <w:p w14:paraId="3744C838" w14:textId="77777777" w:rsidR="00056D38" w:rsidRDefault="00056D38" w:rsidP="00056D38">
      <w:pPr>
        <w:numPr>
          <w:ilvl w:val="0"/>
          <w:numId w:val="18"/>
        </w:numPr>
        <w:spacing w:line="276" w:lineRule="auto"/>
        <w:rPr>
          <w:rFonts w:ascii="Noto Sans" w:eastAsia="Noto Sans" w:hAnsi="Noto Sans" w:cs="Noto Sans"/>
          <w:sz w:val="20"/>
          <w:szCs w:val="20"/>
        </w:rPr>
      </w:pPr>
      <w:r>
        <w:rPr>
          <w:rFonts w:ascii="Noto Sans" w:eastAsia="Noto Sans" w:hAnsi="Noto Sans" w:cs="Noto Sans"/>
          <w:b/>
          <w:sz w:val="20"/>
          <w:szCs w:val="20"/>
        </w:rPr>
        <w:t>Gust per llegir</w:t>
      </w:r>
      <w:r>
        <w:rPr>
          <w:rFonts w:ascii="Noto Sans" w:eastAsia="Noto Sans" w:hAnsi="Noto Sans" w:cs="Noto Sans"/>
          <w:sz w:val="20"/>
          <w:szCs w:val="20"/>
        </w:rPr>
        <w:t>: foment de l’interès i del plaer per la lectura, promovent l’hàbit lector, amb activitats que impliquin a les famílies (maletes lectores, préstec de llibres des de la biblioteca escolar, etc).</w:t>
      </w:r>
    </w:p>
    <w:p w14:paraId="64C1DA1E" w14:textId="77777777" w:rsidR="00056D38" w:rsidRDefault="00056D38" w:rsidP="00056D38">
      <w:pPr>
        <w:numPr>
          <w:ilvl w:val="0"/>
          <w:numId w:val="18"/>
        </w:numPr>
        <w:spacing w:line="276" w:lineRule="auto"/>
        <w:rPr>
          <w:rFonts w:ascii="Noto Sans" w:eastAsia="Noto Sans" w:hAnsi="Noto Sans" w:cs="Noto Sans"/>
          <w:sz w:val="20"/>
          <w:szCs w:val="20"/>
        </w:rPr>
      </w:pPr>
      <w:r>
        <w:rPr>
          <w:rFonts w:ascii="Noto Sans" w:eastAsia="Noto Sans" w:hAnsi="Noto Sans" w:cs="Noto Sans"/>
          <w:b/>
          <w:sz w:val="20"/>
          <w:szCs w:val="20"/>
        </w:rPr>
        <w:t>Llegir per aprendre</w:t>
      </w:r>
      <w:r>
        <w:rPr>
          <w:rFonts w:ascii="Noto Sans" w:eastAsia="Noto Sans" w:hAnsi="Noto Sans" w:cs="Noto Sans"/>
          <w:sz w:val="20"/>
          <w:szCs w:val="20"/>
        </w:rPr>
        <w:t>: utilització de la lectura com a mitjà per adquirir nous coneixements.</w:t>
      </w:r>
    </w:p>
    <w:p w14:paraId="7BD99F90" w14:textId="77777777" w:rsidR="00056D38" w:rsidRDefault="00056D38" w:rsidP="00056D38">
      <w:pPr>
        <w:spacing w:before="200" w:line="276" w:lineRule="auto"/>
        <w:rPr>
          <w:rFonts w:ascii="Noto Sans" w:eastAsia="Noto Sans" w:hAnsi="Noto Sans" w:cs="Noto Sans"/>
          <w:sz w:val="20"/>
          <w:szCs w:val="20"/>
        </w:rPr>
      </w:pPr>
      <w:r>
        <w:rPr>
          <w:rFonts w:ascii="Noto Sans" w:eastAsia="Noto Sans" w:hAnsi="Noto Sans" w:cs="Noto Sans"/>
          <w:sz w:val="20"/>
          <w:szCs w:val="20"/>
        </w:rPr>
        <w:t xml:space="preserve">És essencial promoure la comprensió i la interpretació de textos de diversa tipologia, identificant-ne les característiques formals, lingüístiques i semàntiques, i relacionant-los amb el seu context. Seguint les aportacions de </w:t>
      </w:r>
      <w:r>
        <w:rPr>
          <w:rFonts w:ascii="Noto Sans" w:eastAsia="Noto Sans" w:hAnsi="Noto Sans" w:cs="Noto Sans"/>
          <w:b/>
          <w:sz w:val="20"/>
          <w:szCs w:val="20"/>
        </w:rPr>
        <w:t>Juan Cruz Ripoll</w:t>
      </w:r>
      <w:r>
        <w:rPr>
          <w:rFonts w:ascii="Noto Sans" w:eastAsia="Noto Sans" w:hAnsi="Noto Sans" w:cs="Noto Sans"/>
          <w:sz w:val="20"/>
          <w:szCs w:val="20"/>
        </w:rPr>
        <w:t xml:space="preserve"> (2020), la comprensió lectora s’ha d’entendre com un procés estratègic que requereix ensenyar de manera explícita habilitats com inferir, resumir i establir connexions entre idees, amb activitats planificades abans, durant i després de la lectura.</w:t>
      </w:r>
    </w:p>
    <w:p w14:paraId="66CB6261" w14:textId="77777777" w:rsidR="00056D38" w:rsidRDefault="00056D38" w:rsidP="00056D38">
      <w:pPr>
        <w:spacing w:before="200" w:line="276" w:lineRule="auto"/>
        <w:rPr>
          <w:rFonts w:ascii="Noto Sans" w:eastAsia="Noto Sans" w:hAnsi="Noto Sans" w:cs="Noto Sans"/>
          <w:sz w:val="20"/>
          <w:szCs w:val="20"/>
        </w:rPr>
      </w:pPr>
      <w:r>
        <w:rPr>
          <w:rFonts w:ascii="Noto Sans" w:eastAsia="Noto Sans" w:hAnsi="Noto Sans" w:cs="Noto Sans"/>
          <w:sz w:val="20"/>
          <w:szCs w:val="20"/>
        </w:rPr>
        <w:t>La programació de les activitats de lectura ha de considerar:</w:t>
      </w:r>
    </w:p>
    <w:p w14:paraId="238A01E0" w14:textId="77777777" w:rsidR="00056D38" w:rsidRDefault="00056D38" w:rsidP="00056D38">
      <w:pPr>
        <w:numPr>
          <w:ilvl w:val="0"/>
          <w:numId w:val="24"/>
        </w:numPr>
        <w:spacing w:line="276" w:lineRule="auto"/>
        <w:rPr>
          <w:rFonts w:ascii="Noto Sans" w:eastAsia="Noto Sans" w:hAnsi="Noto Sans" w:cs="Noto Sans"/>
          <w:sz w:val="20"/>
          <w:szCs w:val="20"/>
        </w:rPr>
      </w:pPr>
      <w:r>
        <w:rPr>
          <w:rFonts w:ascii="Noto Sans" w:eastAsia="Noto Sans" w:hAnsi="Noto Sans" w:cs="Noto Sans"/>
          <w:sz w:val="20"/>
          <w:szCs w:val="20"/>
        </w:rPr>
        <w:t>La diversitat textual: textos pràctics, literaris i acadèmics.</w:t>
      </w:r>
    </w:p>
    <w:p w14:paraId="0076B1AA" w14:textId="77777777" w:rsidR="00056D38" w:rsidRDefault="00056D38" w:rsidP="00056D38">
      <w:pPr>
        <w:numPr>
          <w:ilvl w:val="0"/>
          <w:numId w:val="24"/>
        </w:numPr>
        <w:spacing w:line="276" w:lineRule="auto"/>
        <w:rPr>
          <w:rFonts w:ascii="Noto Sans" w:eastAsia="Noto Sans" w:hAnsi="Noto Sans" w:cs="Noto Sans"/>
          <w:sz w:val="20"/>
          <w:szCs w:val="20"/>
        </w:rPr>
      </w:pPr>
      <w:r>
        <w:rPr>
          <w:rFonts w:ascii="Noto Sans" w:eastAsia="Noto Sans" w:hAnsi="Noto Sans" w:cs="Noto Sans"/>
          <w:sz w:val="20"/>
          <w:szCs w:val="20"/>
        </w:rPr>
        <w:t>Els diversos àmbits i usos de la lectura.</w:t>
      </w:r>
    </w:p>
    <w:p w14:paraId="648A7E94" w14:textId="77777777" w:rsidR="00056D38" w:rsidRDefault="00056D38" w:rsidP="00056D38">
      <w:pPr>
        <w:numPr>
          <w:ilvl w:val="0"/>
          <w:numId w:val="24"/>
        </w:numPr>
        <w:spacing w:line="276" w:lineRule="auto"/>
        <w:rPr>
          <w:rFonts w:ascii="Noto Sans" w:eastAsia="Noto Sans" w:hAnsi="Noto Sans" w:cs="Noto Sans"/>
          <w:sz w:val="20"/>
          <w:szCs w:val="20"/>
        </w:rPr>
      </w:pPr>
      <w:r>
        <w:rPr>
          <w:rFonts w:ascii="Noto Sans" w:eastAsia="Noto Sans" w:hAnsi="Noto Sans" w:cs="Noto Sans"/>
          <w:sz w:val="20"/>
          <w:szCs w:val="20"/>
        </w:rPr>
        <w:t>Els diferents tipus de lectura i la seva funció en l'aprenentatge.</w:t>
      </w:r>
    </w:p>
    <w:p w14:paraId="3026D9F8" w14:textId="77777777" w:rsidR="00056D38" w:rsidRDefault="00056D38" w:rsidP="00056D38">
      <w:pPr>
        <w:spacing w:before="200" w:line="276" w:lineRule="auto"/>
        <w:rPr>
          <w:rFonts w:ascii="Noto Sans" w:eastAsia="Noto Sans" w:hAnsi="Noto Sans" w:cs="Noto Sans"/>
          <w:sz w:val="20"/>
          <w:szCs w:val="20"/>
        </w:rPr>
      </w:pPr>
      <w:r>
        <w:rPr>
          <w:rFonts w:ascii="Noto Sans" w:eastAsia="Noto Sans" w:hAnsi="Noto Sans" w:cs="Noto Sans"/>
          <w:sz w:val="20"/>
          <w:szCs w:val="20"/>
        </w:rPr>
        <w:t xml:space="preserve">Així mateix, és imprescindible vincular la lectura a totes les àrees del currículum, com a competència transversal per al desenvolupament acadèmic i social. </w:t>
      </w:r>
    </w:p>
    <w:p w14:paraId="5D84DB1B" w14:textId="77777777" w:rsidR="00056D38" w:rsidRDefault="00056D38" w:rsidP="00056D38">
      <w:pPr>
        <w:pStyle w:val="Ttulo2"/>
        <w:keepNext w:val="0"/>
        <w:keepLines w:val="0"/>
        <w:spacing w:before="0" w:after="0" w:line="276" w:lineRule="auto"/>
        <w:ind w:left="720" w:hanging="360"/>
        <w:rPr>
          <w:rFonts w:ascii="Noto Sans" w:eastAsia="Noto Sans" w:hAnsi="Noto Sans" w:cs="Noto Sans"/>
          <w:sz w:val="22"/>
          <w:szCs w:val="22"/>
        </w:rPr>
      </w:pPr>
      <w:bookmarkStart w:id="12" w:name="_mea5498z6z66" w:colFirst="0" w:colLast="0"/>
      <w:bookmarkEnd w:id="12"/>
    </w:p>
    <w:p w14:paraId="4CD676BF" w14:textId="77777777" w:rsidR="00056D38" w:rsidRDefault="00056D38" w:rsidP="00056D38">
      <w:pPr>
        <w:pStyle w:val="Ttulo2"/>
        <w:keepNext w:val="0"/>
        <w:keepLines w:val="0"/>
        <w:spacing w:before="0" w:after="0" w:line="276" w:lineRule="auto"/>
        <w:ind w:left="720" w:hanging="360"/>
        <w:rPr>
          <w:rFonts w:ascii="Noto Sans" w:eastAsia="Noto Sans" w:hAnsi="Noto Sans" w:cs="Noto Sans"/>
          <w:sz w:val="20"/>
          <w:szCs w:val="20"/>
        </w:rPr>
      </w:pPr>
      <w:bookmarkStart w:id="13" w:name="_2pdglpb6kstt" w:colFirst="0" w:colLast="0"/>
      <w:bookmarkEnd w:id="13"/>
      <w:r>
        <w:rPr>
          <w:rFonts w:ascii="Noto Sans" w:eastAsia="Noto Sans" w:hAnsi="Noto Sans" w:cs="Noto Sans"/>
          <w:sz w:val="20"/>
          <w:szCs w:val="20"/>
        </w:rPr>
        <w:t>L'ensenyament inicial de la lectura (1r cicle)</w:t>
      </w:r>
    </w:p>
    <w:p w14:paraId="5A96525B" w14:textId="77777777" w:rsidR="00056D38" w:rsidRDefault="00056D38" w:rsidP="00056D38">
      <w:pPr>
        <w:spacing w:line="276" w:lineRule="auto"/>
        <w:rPr>
          <w:rFonts w:ascii="Noto Sans" w:eastAsia="Noto Sans" w:hAnsi="Noto Sans" w:cs="Noto Sans"/>
          <w:sz w:val="20"/>
          <w:szCs w:val="20"/>
        </w:rPr>
      </w:pPr>
      <w:r>
        <w:rPr>
          <w:rFonts w:ascii="Noto Sans" w:eastAsia="Noto Sans" w:hAnsi="Noto Sans" w:cs="Noto Sans"/>
          <w:sz w:val="20"/>
          <w:szCs w:val="20"/>
        </w:rPr>
        <w:lastRenderedPageBreak/>
        <w:t>Durant el primer cicle d’educació primària, cal establir les bases per a un aprenentatge lector sòlid, afavorint la comprensió, la creativitat i l’expressió escrita de manera significativa.</w:t>
      </w:r>
    </w:p>
    <w:p w14:paraId="53E24626" w14:textId="77777777" w:rsidR="00056D38" w:rsidRDefault="00056D38" w:rsidP="00056D38">
      <w:pPr>
        <w:spacing w:before="200" w:line="276" w:lineRule="auto"/>
        <w:rPr>
          <w:rFonts w:ascii="Noto Sans" w:eastAsia="Noto Sans" w:hAnsi="Noto Sans" w:cs="Noto Sans"/>
          <w:sz w:val="20"/>
          <w:szCs w:val="20"/>
        </w:rPr>
      </w:pPr>
      <w:r>
        <w:rPr>
          <w:rFonts w:ascii="Noto Sans" w:eastAsia="Noto Sans" w:hAnsi="Noto Sans" w:cs="Noto Sans"/>
          <w:sz w:val="20"/>
          <w:szCs w:val="20"/>
        </w:rPr>
        <w:t xml:space="preserve">La neurociència, a partir de la descoberta de la </w:t>
      </w:r>
      <w:r>
        <w:rPr>
          <w:rFonts w:ascii="Noto Sans" w:eastAsia="Noto Sans" w:hAnsi="Noto Sans" w:cs="Noto Sans"/>
          <w:b/>
          <w:sz w:val="20"/>
          <w:szCs w:val="20"/>
        </w:rPr>
        <w:t>plasticitat neuronal</w:t>
      </w:r>
      <w:r>
        <w:rPr>
          <w:rFonts w:ascii="Noto Sans" w:eastAsia="Noto Sans" w:hAnsi="Noto Sans" w:cs="Noto Sans"/>
          <w:sz w:val="20"/>
          <w:szCs w:val="20"/>
        </w:rPr>
        <w:t xml:space="preserve">, ha evidenciat que el cervell humà no està programat genèticament per llegir. Segons </w:t>
      </w:r>
      <w:r>
        <w:rPr>
          <w:rFonts w:ascii="Noto Sans" w:eastAsia="Noto Sans" w:hAnsi="Noto Sans" w:cs="Noto Sans"/>
          <w:b/>
          <w:sz w:val="20"/>
          <w:szCs w:val="20"/>
        </w:rPr>
        <w:t>David Bueno</w:t>
      </w:r>
      <w:r>
        <w:rPr>
          <w:rFonts w:ascii="Noto Sans" w:eastAsia="Noto Sans" w:hAnsi="Noto Sans" w:cs="Noto Sans"/>
          <w:sz w:val="20"/>
          <w:szCs w:val="20"/>
        </w:rPr>
        <w:t xml:space="preserve"> (2020), l’aprenentatge de la lectura requereix aprofitar aquesta plasticitat durant la infància mitjançant programes ben estructurats. Així mateix, </w:t>
      </w:r>
      <w:r>
        <w:rPr>
          <w:rFonts w:ascii="Noto Sans" w:eastAsia="Noto Sans" w:hAnsi="Noto Sans" w:cs="Noto Sans"/>
          <w:b/>
          <w:sz w:val="20"/>
          <w:szCs w:val="20"/>
        </w:rPr>
        <w:t>Stanislas Dehaene</w:t>
      </w:r>
      <w:r>
        <w:rPr>
          <w:rFonts w:ascii="Noto Sans" w:eastAsia="Noto Sans" w:hAnsi="Noto Sans" w:cs="Noto Sans"/>
          <w:sz w:val="20"/>
          <w:szCs w:val="20"/>
        </w:rPr>
        <w:t xml:space="preserve"> (2013) descriu la lectura com un procés de </w:t>
      </w:r>
      <w:r>
        <w:rPr>
          <w:rFonts w:ascii="Noto Sans" w:eastAsia="Noto Sans" w:hAnsi="Noto Sans" w:cs="Noto Sans"/>
          <w:b/>
          <w:sz w:val="20"/>
          <w:szCs w:val="20"/>
        </w:rPr>
        <w:t>reciclatge neuronal</w:t>
      </w:r>
      <w:r>
        <w:rPr>
          <w:rFonts w:ascii="Noto Sans" w:eastAsia="Noto Sans" w:hAnsi="Noto Sans" w:cs="Noto Sans"/>
          <w:sz w:val="20"/>
          <w:szCs w:val="20"/>
        </w:rPr>
        <w:t>, on circuits destinats a altres funcions s’adapten a la decodificació del llenguatge escrit. Per tant, cal planificar l’aprenentatge lector de manera sistemàtica, amb atenció, repetició, motivació i estímul adequat.</w:t>
      </w:r>
    </w:p>
    <w:p w14:paraId="2AA9F885" w14:textId="77777777" w:rsidR="00056D38" w:rsidRDefault="00056D38" w:rsidP="00056D38">
      <w:pPr>
        <w:spacing w:before="200" w:line="276" w:lineRule="auto"/>
        <w:rPr>
          <w:rFonts w:ascii="Noto Sans" w:eastAsia="Noto Sans" w:hAnsi="Noto Sans" w:cs="Noto Sans"/>
          <w:sz w:val="20"/>
          <w:szCs w:val="20"/>
        </w:rPr>
      </w:pPr>
      <w:r>
        <w:rPr>
          <w:rFonts w:ascii="Noto Sans" w:eastAsia="Noto Sans" w:hAnsi="Noto Sans" w:cs="Noto Sans"/>
          <w:sz w:val="20"/>
          <w:szCs w:val="20"/>
        </w:rPr>
        <w:t>Els components essencials de l'ensenyament inicial són:</w:t>
      </w:r>
    </w:p>
    <w:p w14:paraId="55AFE28D" w14:textId="77777777" w:rsidR="00056D38" w:rsidRDefault="00056D38" w:rsidP="00056D38">
      <w:pPr>
        <w:numPr>
          <w:ilvl w:val="0"/>
          <w:numId w:val="26"/>
        </w:numPr>
        <w:spacing w:line="276" w:lineRule="auto"/>
        <w:rPr>
          <w:rFonts w:ascii="Noto Sans" w:eastAsia="Noto Sans" w:hAnsi="Noto Sans" w:cs="Noto Sans"/>
          <w:b/>
          <w:sz w:val="20"/>
          <w:szCs w:val="20"/>
        </w:rPr>
      </w:pPr>
      <w:r>
        <w:rPr>
          <w:rFonts w:ascii="Noto Sans" w:eastAsia="Noto Sans" w:hAnsi="Noto Sans" w:cs="Noto Sans"/>
          <w:b/>
          <w:sz w:val="20"/>
          <w:szCs w:val="20"/>
        </w:rPr>
        <w:t>Decodificació:</w:t>
      </w:r>
    </w:p>
    <w:p w14:paraId="57932C10" w14:textId="77777777" w:rsidR="00056D38" w:rsidRDefault="00056D38" w:rsidP="00056D38">
      <w:pPr>
        <w:numPr>
          <w:ilvl w:val="1"/>
          <w:numId w:val="29"/>
        </w:numPr>
        <w:spacing w:line="276" w:lineRule="auto"/>
        <w:rPr>
          <w:rFonts w:ascii="Noto Sans" w:eastAsia="Noto Sans" w:hAnsi="Noto Sans" w:cs="Noto Sans"/>
          <w:sz w:val="20"/>
          <w:szCs w:val="20"/>
        </w:rPr>
      </w:pPr>
      <w:r>
        <w:rPr>
          <w:rFonts w:ascii="Noto Sans" w:eastAsia="Noto Sans" w:hAnsi="Noto Sans" w:cs="Noto Sans"/>
          <w:sz w:val="20"/>
          <w:szCs w:val="20"/>
        </w:rPr>
        <w:t>Ensenyament sistemàtic de la consciència fonològica.</w:t>
      </w:r>
    </w:p>
    <w:p w14:paraId="440E50C8" w14:textId="77777777" w:rsidR="00056D38" w:rsidRDefault="00056D38" w:rsidP="00056D38">
      <w:pPr>
        <w:numPr>
          <w:ilvl w:val="1"/>
          <w:numId w:val="29"/>
        </w:numPr>
        <w:spacing w:line="276" w:lineRule="auto"/>
        <w:rPr>
          <w:rFonts w:ascii="Noto Sans" w:eastAsia="Noto Sans" w:hAnsi="Noto Sans" w:cs="Noto Sans"/>
          <w:sz w:val="20"/>
          <w:szCs w:val="20"/>
        </w:rPr>
      </w:pPr>
      <w:r>
        <w:rPr>
          <w:rFonts w:ascii="Noto Sans" w:eastAsia="Noto Sans" w:hAnsi="Noto Sans" w:cs="Noto Sans"/>
          <w:sz w:val="20"/>
          <w:szCs w:val="20"/>
        </w:rPr>
        <w:t>Aprenentatge del codi escrit i de les regles de conversió grafema-fonema.</w:t>
      </w:r>
    </w:p>
    <w:p w14:paraId="743DE2DE" w14:textId="77777777" w:rsidR="00056D38" w:rsidRDefault="00056D38" w:rsidP="00056D38">
      <w:pPr>
        <w:numPr>
          <w:ilvl w:val="1"/>
          <w:numId w:val="29"/>
        </w:numPr>
        <w:spacing w:line="276" w:lineRule="auto"/>
        <w:rPr>
          <w:rFonts w:ascii="Noto Sans" w:eastAsia="Noto Sans" w:hAnsi="Noto Sans" w:cs="Noto Sans"/>
          <w:sz w:val="20"/>
          <w:szCs w:val="20"/>
        </w:rPr>
      </w:pPr>
      <w:r>
        <w:rPr>
          <w:rFonts w:ascii="Noto Sans" w:eastAsia="Noto Sans" w:hAnsi="Noto Sans" w:cs="Noto Sans"/>
          <w:sz w:val="20"/>
          <w:szCs w:val="20"/>
        </w:rPr>
        <w:t>Discriminació visual i auditiva de sons i lletres.</w:t>
      </w:r>
    </w:p>
    <w:p w14:paraId="0535532A" w14:textId="77777777" w:rsidR="00056D38" w:rsidRDefault="00056D38" w:rsidP="00056D38">
      <w:pPr>
        <w:numPr>
          <w:ilvl w:val="1"/>
          <w:numId w:val="29"/>
        </w:numPr>
        <w:spacing w:line="276" w:lineRule="auto"/>
        <w:rPr>
          <w:rFonts w:ascii="Noto Sans" w:eastAsia="Noto Sans" w:hAnsi="Noto Sans" w:cs="Noto Sans"/>
          <w:sz w:val="20"/>
          <w:szCs w:val="20"/>
        </w:rPr>
      </w:pPr>
      <w:r>
        <w:rPr>
          <w:rFonts w:ascii="Noto Sans" w:eastAsia="Noto Sans" w:hAnsi="Noto Sans" w:cs="Noto Sans"/>
          <w:sz w:val="20"/>
          <w:szCs w:val="20"/>
        </w:rPr>
        <w:t>Segmentació i síntesi fonològica.Pràctica de la lectura expressiva per part del docent.</w:t>
      </w:r>
    </w:p>
    <w:p w14:paraId="69C4371D" w14:textId="77777777" w:rsidR="00056D38" w:rsidRDefault="00056D38" w:rsidP="00056D38">
      <w:pPr>
        <w:numPr>
          <w:ilvl w:val="0"/>
          <w:numId w:val="20"/>
        </w:numPr>
        <w:spacing w:line="276" w:lineRule="auto"/>
        <w:rPr>
          <w:rFonts w:ascii="Noto Sans" w:eastAsia="Noto Sans" w:hAnsi="Noto Sans" w:cs="Noto Sans"/>
          <w:b/>
          <w:sz w:val="20"/>
          <w:szCs w:val="20"/>
        </w:rPr>
      </w:pPr>
      <w:r>
        <w:rPr>
          <w:rFonts w:ascii="Noto Sans" w:eastAsia="Noto Sans" w:hAnsi="Noto Sans" w:cs="Noto Sans"/>
          <w:b/>
          <w:sz w:val="20"/>
          <w:szCs w:val="20"/>
        </w:rPr>
        <w:t>Comprensió lectora:</w:t>
      </w:r>
    </w:p>
    <w:p w14:paraId="278350F8" w14:textId="77777777" w:rsidR="00056D38" w:rsidRDefault="00056D38" w:rsidP="00056D38">
      <w:pPr>
        <w:numPr>
          <w:ilvl w:val="1"/>
          <w:numId w:val="29"/>
        </w:num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Ensenyament explícit de vocabulari bàsic i sintaxi elemental.</w:t>
      </w:r>
    </w:p>
    <w:p w14:paraId="73C5F01D" w14:textId="77777777" w:rsidR="00056D38" w:rsidRDefault="00056D38" w:rsidP="00056D38">
      <w:pPr>
        <w:numPr>
          <w:ilvl w:val="1"/>
          <w:numId w:val="29"/>
        </w:num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Activació de coneixements previs.</w:t>
      </w:r>
    </w:p>
    <w:p w14:paraId="0B998751" w14:textId="77777777" w:rsidR="00056D38" w:rsidRDefault="00056D38" w:rsidP="00056D38">
      <w:pPr>
        <w:numPr>
          <w:ilvl w:val="1"/>
          <w:numId w:val="29"/>
        </w:num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Formulació i comprovació d'hipòtesis.</w:t>
      </w:r>
    </w:p>
    <w:p w14:paraId="1BE8EECB" w14:textId="77777777" w:rsidR="00056D38" w:rsidRDefault="00056D38" w:rsidP="00056D38">
      <w:pPr>
        <w:numPr>
          <w:ilvl w:val="1"/>
          <w:numId w:val="29"/>
        </w:num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Inferència de significats i visualització de continguts.</w:t>
      </w:r>
    </w:p>
    <w:p w14:paraId="521D9658" w14:textId="77777777" w:rsidR="00056D38" w:rsidRDefault="00056D38" w:rsidP="00056D38">
      <w:pPr>
        <w:numPr>
          <w:ilvl w:val="1"/>
          <w:numId w:val="29"/>
        </w:num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Introducció a l'estructura bàsica dels textos narratius i informatius.</w:t>
      </w:r>
    </w:p>
    <w:p w14:paraId="541D9B70" w14:textId="77777777" w:rsidR="00056D38" w:rsidRDefault="00056D38" w:rsidP="00056D38">
      <w:pPr>
        <w:numPr>
          <w:ilvl w:val="0"/>
          <w:numId w:val="17"/>
        </w:numPr>
        <w:spacing w:line="276" w:lineRule="auto"/>
        <w:rPr>
          <w:rFonts w:ascii="Noto Sans" w:eastAsia="Noto Sans" w:hAnsi="Noto Sans" w:cs="Noto Sans"/>
          <w:b/>
          <w:sz w:val="20"/>
          <w:szCs w:val="20"/>
        </w:rPr>
      </w:pPr>
      <w:r>
        <w:rPr>
          <w:rFonts w:ascii="Noto Sans" w:eastAsia="Noto Sans" w:hAnsi="Noto Sans" w:cs="Noto Sans"/>
          <w:b/>
          <w:sz w:val="20"/>
          <w:szCs w:val="20"/>
        </w:rPr>
        <w:t>Escriptura emergent:</w:t>
      </w:r>
    </w:p>
    <w:p w14:paraId="0EE0FFFE" w14:textId="77777777" w:rsidR="00056D38" w:rsidRDefault="00056D38" w:rsidP="00056D38">
      <w:pPr>
        <w:numPr>
          <w:ilvl w:val="1"/>
          <w:numId w:val="29"/>
        </w:num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Foment del traç i reconeixement de lletres.</w:t>
      </w:r>
    </w:p>
    <w:p w14:paraId="68C960C1" w14:textId="77777777" w:rsidR="00056D38" w:rsidRDefault="00056D38" w:rsidP="00056D38">
      <w:pPr>
        <w:numPr>
          <w:ilvl w:val="1"/>
          <w:numId w:val="29"/>
        </w:num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Creació espontània i significativa de paraules i frases simples.</w:t>
      </w:r>
    </w:p>
    <w:p w14:paraId="1091AFC5" w14:textId="77777777" w:rsidR="00056D38" w:rsidRDefault="00056D38" w:rsidP="00056D38">
      <w:pPr>
        <w:numPr>
          <w:ilvl w:val="0"/>
          <w:numId w:val="28"/>
        </w:numPr>
        <w:spacing w:line="276" w:lineRule="auto"/>
        <w:rPr>
          <w:rFonts w:ascii="Noto Sans" w:eastAsia="Noto Sans" w:hAnsi="Noto Sans" w:cs="Noto Sans"/>
          <w:b/>
          <w:sz w:val="20"/>
          <w:szCs w:val="20"/>
        </w:rPr>
      </w:pPr>
      <w:r>
        <w:rPr>
          <w:rFonts w:ascii="Noto Sans" w:eastAsia="Noto Sans" w:hAnsi="Noto Sans" w:cs="Noto Sans"/>
          <w:b/>
          <w:sz w:val="20"/>
          <w:szCs w:val="20"/>
        </w:rPr>
        <w:t>Motivació lectora:</w:t>
      </w:r>
    </w:p>
    <w:p w14:paraId="4010E25F" w14:textId="77777777" w:rsidR="00056D38" w:rsidRDefault="00056D38" w:rsidP="00056D38">
      <w:pPr>
        <w:numPr>
          <w:ilvl w:val="1"/>
          <w:numId w:val="29"/>
        </w:num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Creació de racons de lectura.</w:t>
      </w:r>
    </w:p>
    <w:p w14:paraId="62C92D21" w14:textId="77777777" w:rsidR="00056D38" w:rsidRDefault="00056D38" w:rsidP="00056D38">
      <w:pPr>
        <w:numPr>
          <w:ilvl w:val="1"/>
          <w:numId w:val="29"/>
        </w:num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Lectura de contes, rimes i cançons.</w:t>
      </w:r>
    </w:p>
    <w:p w14:paraId="5AD523ED" w14:textId="77777777" w:rsidR="00056D38" w:rsidRDefault="00056D38" w:rsidP="00056D38">
      <w:pPr>
        <w:numPr>
          <w:ilvl w:val="1"/>
          <w:numId w:val="29"/>
        </w:num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Exploració lliure de llibres adequats a l’edat.</w:t>
      </w:r>
    </w:p>
    <w:p w14:paraId="3DD02C3D" w14:textId="77777777" w:rsidR="00056D38" w:rsidRDefault="00056D38" w:rsidP="00056D38">
      <w:pPr>
        <w:numPr>
          <w:ilvl w:val="1"/>
          <w:numId w:val="29"/>
        </w:num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Préstec de llibres des de la biblioteca escolar i d’aula.</w:t>
      </w:r>
      <w:r>
        <w:rPr>
          <w:rFonts w:ascii="Noto Sans" w:eastAsia="Noto Sans" w:hAnsi="Noto Sans" w:cs="Noto Sans"/>
          <w:sz w:val="20"/>
          <w:szCs w:val="20"/>
        </w:rPr>
        <w:br/>
      </w:r>
    </w:p>
    <w:p w14:paraId="763E04A3" w14:textId="77777777" w:rsidR="00056D38" w:rsidRDefault="00056D38" w:rsidP="00056D38">
      <w:pPr>
        <w:pStyle w:val="Ttulo2"/>
        <w:keepNext w:val="0"/>
        <w:keepLines w:val="0"/>
        <w:pBdr>
          <w:top w:val="nil"/>
          <w:left w:val="nil"/>
          <w:bottom w:val="nil"/>
          <w:right w:val="nil"/>
          <w:between w:val="nil"/>
        </w:pBdr>
        <w:spacing w:before="0" w:after="0" w:line="276" w:lineRule="auto"/>
        <w:ind w:left="720" w:hanging="360"/>
        <w:rPr>
          <w:rFonts w:ascii="Noto Sans" w:eastAsia="Noto Sans" w:hAnsi="Noto Sans" w:cs="Noto Sans"/>
          <w:sz w:val="20"/>
          <w:szCs w:val="20"/>
        </w:rPr>
      </w:pPr>
      <w:bookmarkStart w:id="14" w:name="_1j68hl9uvxns" w:colFirst="0" w:colLast="0"/>
      <w:bookmarkEnd w:id="14"/>
      <w:r>
        <w:rPr>
          <w:rFonts w:ascii="Noto Sans" w:eastAsia="Noto Sans" w:hAnsi="Noto Sans" w:cs="Noto Sans"/>
          <w:sz w:val="20"/>
          <w:szCs w:val="20"/>
        </w:rPr>
        <w:t>La lectura al segon i tercer cicle d’educació primària</w:t>
      </w:r>
    </w:p>
    <w:p w14:paraId="4444D14F" w14:textId="77777777" w:rsidR="00056D38" w:rsidRDefault="00056D38" w:rsidP="00056D38">
      <w:pPr>
        <w:spacing w:before="200" w:line="276" w:lineRule="auto"/>
        <w:rPr>
          <w:rFonts w:ascii="Noto Sans" w:eastAsia="Noto Sans" w:hAnsi="Noto Sans" w:cs="Noto Sans"/>
          <w:sz w:val="20"/>
          <w:szCs w:val="20"/>
        </w:rPr>
      </w:pPr>
      <w:r>
        <w:rPr>
          <w:rFonts w:ascii="Noto Sans" w:eastAsia="Noto Sans" w:hAnsi="Noto Sans" w:cs="Noto Sans"/>
          <w:sz w:val="20"/>
          <w:szCs w:val="20"/>
        </w:rPr>
        <w:t>Durant els cicles mitjà i superior, cal consolidar i aprofundir en les competències lectores, tot integrant nous desafiaments de fluïdesa, comprensió i pensament crític.</w:t>
      </w:r>
    </w:p>
    <w:p w14:paraId="1F1E935A" w14:textId="77777777" w:rsidR="00056D38" w:rsidRDefault="00056D38" w:rsidP="00056D38">
      <w:pPr>
        <w:numPr>
          <w:ilvl w:val="0"/>
          <w:numId w:val="27"/>
        </w:numPr>
        <w:spacing w:line="276" w:lineRule="auto"/>
        <w:rPr>
          <w:rFonts w:ascii="Noto Sans" w:eastAsia="Noto Sans" w:hAnsi="Noto Sans" w:cs="Noto Sans"/>
          <w:b/>
          <w:sz w:val="20"/>
          <w:szCs w:val="20"/>
        </w:rPr>
      </w:pPr>
      <w:r>
        <w:rPr>
          <w:rFonts w:ascii="Noto Sans" w:eastAsia="Noto Sans" w:hAnsi="Noto Sans" w:cs="Noto Sans"/>
          <w:b/>
          <w:sz w:val="20"/>
          <w:szCs w:val="20"/>
        </w:rPr>
        <w:t xml:space="preserve">Fluïdesa lectora: </w:t>
      </w:r>
      <w:r>
        <w:rPr>
          <w:rFonts w:ascii="Noto Sans" w:eastAsia="Noto Sans" w:hAnsi="Noto Sans" w:cs="Noto Sans"/>
          <w:sz w:val="20"/>
          <w:szCs w:val="20"/>
        </w:rPr>
        <w:t>un cop assolida l’automatització de la descodificació, serà necessari incidir específicament en la millora de la fluïdesa lectora, per afavorir una lectura àgil, expressiva i comprensiva. L’automatització allibera recursos per facilitar la comprensió, permet que el lector es pugui centrar en el contingut i gaudir-ne i contribueix al fet que se senti competent pel que fa a la lectura.</w:t>
      </w:r>
    </w:p>
    <w:p w14:paraId="73079A64" w14:textId="77777777" w:rsidR="00056D38" w:rsidRDefault="00056D38" w:rsidP="00056D38">
      <w:pPr>
        <w:numPr>
          <w:ilvl w:val="1"/>
          <w:numId w:val="29"/>
        </w:num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Pràctiques d'agilitat i atenció visuals.</w:t>
      </w:r>
    </w:p>
    <w:p w14:paraId="05BADF19" w14:textId="77777777" w:rsidR="00056D38" w:rsidRDefault="00056D38" w:rsidP="00056D38">
      <w:pPr>
        <w:numPr>
          <w:ilvl w:val="1"/>
          <w:numId w:val="29"/>
        </w:num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Percepció global de paraules i ampliació del camp visual.</w:t>
      </w:r>
    </w:p>
    <w:p w14:paraId="6D0D83CB" w14:textId="77777777" w:rsidR="00056D38" w:rsidRDefault="00056D38" w:rsidP="00056D38">
      <w:pPr>
        <w:numPr>
          <w:ilvl w:val="1"/>
          <w:numId w:val="29"/>
        </w:num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Lectura en veu alta modelada pel docent i lectura en parelles.</w:t>
      </w:r>
    </w:p>
    <w:p w14:paraId="3A85E80D" w14:textId="77777777" w:rsidR="00056D38" w:rsidRDefault="00056D38" w:rsidP="00056D38">
      <w:pPr>
        <w:numPr>
          <w:ilvl w:val="1"/>
          <w:numId w:val="29"/>
        </w:num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Lectura coral i lectura expressiva per part de l'alumnat.</w:t>
      </w:r>
    </w:p>
    <w:p w14:paraId="3E240461" w14:textId="77777777" w:rsidR="00056D38" w:rsidRDefault="00056D38" w:rsidP="00056D38">
      <w:pPr>
        <w:numPr>
          <w:ilvl w:val="0"/>
          <w:numId w:val="22"/>
        </w:numPr>
        <w:spacing w:line="276" w:lineRule="auto"/>
        <w:rPr>
          <w:rFonts w:ascii="Noto Sans" w:eastAsia="Noto Sans" w:hAnsi="Noto Sans" w:cs="Noto Sans"/>
          <w:b/>
          <w:sz w:val="20"/>
          <w:szCs w:val="20"/>
        </w:rPr>
      </w:pPr>
      <w:r>
        <w:rPr>
          <w:rFonts w:ascii="Noto Sans" w:eastAsia="Noto Sans" w:hAnsi="Noto Sans" w:cs="Noto Sans"/>
          <w:b/>
          <w:sz w:val="20"/>
          <w:szCs w:val="20"/>
        </w:rPr>
        <w:t>Comprensió lectora:</w:t>
      </w:r>
    </w:p>
    <w:p w14:paraId="06C8C5EC" w14:textId="77777777" w:rsidR="00056D38" w:rsidRDefault="00056D38" w:rsidP="00056D38">
      <w:pPr>
        <w:numPr>
          <w:ilvl w:val="1"/>
          <w:numId w:val="29"/>
        </w:num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Ensenyament de vocabulari avançat i estructures sintàctiques complexes.</w:t>
      </w:r>
    </w:p>
    <w:p w14:paraId="5F5DA98D" w14:textId="77777777" w:rsidR="00056D38" w:rsidRDefault="00056D38" w:rsidP="00056D38">
      <w:pPr>
        <w:numPr>
          <w:ilvl w:val="1"/>
          <w:numId w:val="29"/>
        </w:num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lastRenderedPageBreak/>
        <w:t>Construcció d'inferències més elaborades.</w:t>
      </w:r>
    </w:p>
    <w:p w14:paraId="273E769E" w14:textId="77777777" w:rsidR="00056D38" w:rsidRDefault="00056D38" w:rsidP="00056D38">
      <w:pPr>
        <w:numPr>
          <w:ilvl w:val="1"/>
          <w:numId w:val="29"/>
        </w:num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Coneixement i ús de diferents estructures textuals (narratives, expositives, argumentatives).</w:t>
      </w:r>
    </w:p>
    <w:p w14:paraId="2259508F" w14:textId="77777777" w:rsidR="00056D38" w:rsidRDefault="00056D38" w:rsidP="00056D38">
      <w:pPr>
        <w:numPr>
          <w:ilvl w:val="1"/>
          <w:numId w:val="29"/>
        </w:num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Lectura guiada, compartida, autònoma i escolta estructurada.</w:t>
      </w:r>
    </w:p>
    <w:p w14:paraId="57744A86" w14:textId="77777777" w:rsidR="00056D38" w:rsidRDefault="00056D38" w:rsidP="00056D38">
      <w:pPr>
        <w:numPr>
          <w:ilvl w:val="1"/>
          <w:numId w:val="29"/>
        </w:num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Relectura i anàlisi crítica de textos.</w:t>
      </w:r>
    </w:p>
    <w:p w14:paraId="235BE8F3" w14:textId="77777777" w:rsidR="00056D38" w:rsidRDefault="00056D38" w:rsidP="00056D38">
      <w:pPr>
        <w:numPr>
          <w:ilvl w:val="1"/>
          <w:numId w:val="29"/>
        </w:num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Modelatge explícit d'estratègies de comprensió: visualitzar, connectar amb coneixements previs,  resumir, fer prediccions, fer preguntes, rellegir, establir connexions.</w:t>
      </w:r>
    </w:p>
    <w:p w14:paraId="180465D5" w14:textId="77777777" w:rsidR="00056D38" w:rsidRDefault="00056D38" w:rsidP="00056D38">
      <w:pPr>
        <w:numPr>
          <w:ilvl w:val="1"/>
          <w:numId w:val="29"/>
        </w:num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Metacognició.</w:t>
      </w:r>
    </w:p>
    <w:p w14:paraId="7BC34EA7" w14:textId="77777777" w:rsidR="00056D38" w:rsidRDefault="00056D38" w:rsidP="00056D38">
      <w:pPr>
        <w:numPr>
          <w:ilvl w:val="0"/>
          <w:numId w:val="25"/>
        </w:numPr>
        <w:spacing w:line="276" w:lineRule="auto"/>
        <w:rPr>
          <w:rFonts w:ascii="Noto Sans" w:eastAsia="Noto Sans" w:hAnsi="Noto Sans" w:cs="Noto Sans"/>
          <w:b/>
          <w:sz w:val="20"/>
          <w:szCs w:val="20"/>
        </w:rPr>
      </w:pPr>
      <w:r>
        <w:rPr>
          <w:rFonts w:ascii="Noto Sans" w:eastAsia="Noto Sans" w:hAnsi="Noto Sans" w:cs="Noto Sans"/>
          <w:b/>
          <w:sz w:val="20"/>
          <w:szCs w:val="20"/>
        </w:rPr>
        <w:t>Lectura per aprendre:</w:t>
      </w:r>
    </w:p>
    <w:p w14:paraId="0EAD584E" w14:textId="77777777" w:rsidR="00056D38" w:rsidRDefault="00056D38" w:rsidP="00056D38">
      <w:pPr>
        <w:numPr>
          <w:ilvl w:val="1"/>
          <w:numId w:val="29"/>
        </w:num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Exploració de diversos gèners discursius.</w:t>
      </w:r>
    </w:p>
    <w:p w14:paraId="2B2150B9" w14:textId="77777777" w:rsidR="00056D38" w:rsidRDefault="00056D38" w:rsidP="00056D38">
      <w:pPr>
        <w:numPr>
          <w:ilvl w:val="1"/>
          <w:numId w:val="29"/>
        </w:num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Detecció i anàlisi de diverses estructures textuals.</w:t>
      </w:r>
    </w:p>
    <w:p w14:paraId="38229F60" w14:textId="77777777" w:rsidR="00056D38" w:rsidRDefault="00056D38" w:rsidP="00056D38">
      <w:pPr>
        <w:numPr>
          <w:ilvl w:val="1"/>
          <w:numId w:val="29"/>
        </w:num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Elaboració de projectes interdisciplinaris.</w:t>
      </w:r>
    </w:p>
    <w:p w14:paraId="2348FB5F" w14:textId="77777777" w:rsidR="00056D38" w:rsidRDefault="00056D38" w:rsidP="00056D38">
      <w:pPr>
        <w:numPr>
          <w:ilvl w:val="1"/>
          <w:numId w:val="29"/>
        </w:num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Preparació de temes per a exposicions orals.</w:t>
      </w:r>
    </w:p>
    <w:p w14:paraId="41E028A7" w14:textId="77777777" w:rsidR="00056D38" w:rsidRDefault="00056D38" w:rsidP="00056D38">
      <w:pPr>
        <w:numPr>
          <w:ilvl w:val="1"/>
          <w:numId w:val="29"/>
        </w:num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Resolució de problemes matemàtics i qüestionaris de medi natural i social.</w:t>
      </w:r>
    </w:p>
    <w:p w14:paraId="4F8470E6" w14:textId="77777777" w:rsidR="00056D38" w:rsidRDefault="00056D38" w:rsidP="00056D38">
      <w:pPr>
        <w:numPr>
          <w:ilvl w:val="1"/>
          <w:numId w:val="29"/>
        </w:num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Ús de textos d’estudis: esquemes, resums, infografies, mapes conceptuals, bases d’orientació, etc.</w:t>
      </w:r>
    </w:p>
    <w:p w14:paraId="26EC066A" w14:textId="77777777" w:rsidR="00056D38" w:rsidRDefault="00056D38" w:rsidP="00056D38">
      <w:pPr>
        <w:numPr>
          <w:ilvl w:val="1"/>
          <w:numId w:val="29"/>
        </w:numPr>
        <w:pBdr>
          <w:top w:val="nil"/>
          <w:left w:val="nil"/>
          <w:bottom w:val="nil"/>
          <w:right w:val="nil"/>
          <w:between w:val="nil"/>
        </w:pBdr>
        <w:spacing w:line="276" w:lineRule="auto"/>
        <w:rPr>
          <w:rFonts w:ascii="Noto Sans" w:eastAsia="Noto Sans" w:hAnsi="Noto Sans" w:cs="Noto Sans"/>
          <w:sz w:val="20"/>
          <w:szCs w:val="20"/>
        </w:rPr>
      </w:pPr>
      <w:r>
        <w:rPr>
          <w:rFonts w:ascii="Noto Sans" w:eastAsia="Noto Sans" w:hAnsi="Noto Sans" w:cs="Noto Sans"/>
          <w:sz w:val="20"/>
          <w:szCs w:val="20"/>
        </w:rPr>
        <w:t>Realització de proves i activitats d’avaluació competencial.</w:t>
      </w:r>
    </w:p>
    <w:p w14:paraId="47BEE8B3" w14:textId="77777777" w:rsidR="00056D38" w:rsidRDefault="00056D38" w:rsidP="00056D38">
      <w:pPr>
        <w:spacing w:before="240" w:after="240" w:line="276" w:lineRule="auto"/>
        <w:rPr>
          <w:rFonts w:ascii="Noto Sans" w:eastAsia="Noto Sans" w:hAnsi="Noto Sans" w:cs="Noto Sans"/>
          <w:sz w:val="20"/>
          <w:szCs w:val="20"/>
        </w:rPr>
      </w:pPr>
      <w:r>
        <w:rPr>
          <w:rFonts w:ascii="Noto Sans" w:eastAsia="Noto Sans" w:hAnsi="Noto Sans" w:cs="Noto Sans"/>
          <w:sz w:val="20"/>
          <w:szCs w:val="20"/>
        </w:rPr>
        <w:t>Dos grans reptes que es plantegen en els darrers nivells de l’educació primària són, d’una banda, mantenir la motivació i el gust per la lectura al llarg de tota l’etapa educativa i, de l’altra, ensenyar a llegir en entorns digitals, desenvolupant la comprensió de les seves característiques específiques i fomentant el pensament crític.</w:t>
      </w:r>
    </w:p>
    <w:p w14:paraId="01F1ECDA" w14:textId="77777777" w:rsidR="00056D38" w:rsidRDefault="00056D38" w:rsidP="00056D38">
      <w:pPr>
        <w:spacing w:before="240" w:after="240" w:line="276" w:lineRule="auto"/>
        <w:rPr>
          <w:rFonts w:ascii="Noto Sans" w:eastAsia="Noto Sans" w:hAnsi="Noto Sans" w:cs="Noto Sans"/>
          <w:sz w:val="20"/>
          <w:szCs w:val="20"/>
        </w:rPr>
      </w:pPr>
      <w:r>
        <w:rPr>
          <w:rFonts w:ascii="Noto Sans" w:eastAsia="Noto Sans" w:hAnsi="Noto Sans" w:cs="Noto Sans"/>
          <w:sz w:val="20"/>
          <w:szCs w:val="20"/>
        </w:rPr>
        <w:t xml:space="preserve">Per tal de consolidar </w:t>
      </w:r>
      <w:r>
        <w:rPr>
          <w:rFonts w:ascii="Noto Sans" w:eastAsia="Noto Sans" w:hAnsi="Noto Sans" w:cs="Noto Sans"/>
          <w:b/>
          <w:i/>
          <w:sz w:val="20"/>
          <w:szCs w:val="20"/>
        </w:rPr>
        <w:t>la motivació i l'animació lectora</w:t>
      </w:r>
      <w:r>
        <w:rPr>
          <w:rFonts w:ascii="Noto Sans" w:eastAsia="Noto Sans" w:hAnsi="Noto Sans" w:cs="Noto Sans"/>
          <w:sz w:val="20"/>
          <w:szCs w:val="20"/>
        </w:rPr>
        <w:t>, es proposa dedicar trenta minuts diaris a la lectura individual i compartida, així com organitzar clubs de lectura i tertúlies dialògiques que promoguin la reflexió i la interacció a partir de textos literaris. Igualment, és recomanable reservar temps específic per a la recomanació de llibres i la presentació d’experiències lectores entre iguals, afavorint així la creació d’una comunitat lectora activa. La lectura de fragments literaris d’interès i la promoció de debats entorn d’aquests textos contribueixen a fomentar l’esperit crític i la capacitat d’argumentació. Per afavorir l’educació literària, es recomana establir un itinerari lector estructurat, que contempli una seqüència progressiva de lectures i experiències, amb l'objectiu de preparar l'alumnat per a una lectura crítica i autònoma de varietat de gèneres, temes i formats.</w:t>
      </w:r>
    </w:p>
    <w:p w14:paraId="39182829" w14:textId="77777777" w:rsidR="00056D38" w:rsidRDefault="00056D38" w:rsidP="00056D38">
      <w:pPr>
        <w:spacing w:before="240" w:after="240" w:line="276" w:lineRule="auto"/>
        <w:rPr>
          <w:rFonts w:ascii="Noto Sans" w:eastAsia="Noto Sans" w:hAnsi="Noto Sans" w:cs="Noto Sans"/>
          <w:sz w:val="20"/>
          <w:szCs w:val="20"/>
        </w:rPr>
      </w:pPr>
      <w:r>
        <w:rPr>
          <w:rFonts w:ascii="Noto Sans" w:eastAsia="Noto Sans" w:hAnsi="Noto Sans" w:cs="Noto Sans"/>
          <w:sz w:val="20"/>
          <w:szCs w:val="20"/>
        </w:rPr>
        <w:t xml:space="preserve">Pel que fa a la </w:t>
      </w:r>
      <w:r>
        <w:rPr>
          <w:rFonts w:ascii="Noto Sans" w:eastAsia="Noto Sans" w:hAnsi="Noto Sans" w:cs="Noto Sans"/>
          <w:b/>
          <w:i/>
          <w:sz w:val="20"/>
          <w:szCs w:val="20"/>
        </w:rPr>
        <w:t>lectura digital,</w:t>
      </w:r>
      <w:r>
        <w:rPr>
          <w:rFonts w:ascii="Noto Sans" w:eastAsia="Noto Sans" w:hAnsi="Noto Sans" w:cs="Noto Sans"/>
          <w:sz w:val="20"/>
          <w:szCs w:val="20"/>
        </w:rPr>
        <w:t xml:space="preserve"> esdevé essencial formar els alumnes en la recerca d’informació a fonts digitals, ensenyant-los a navegar de manera responsable i segura. A més, cal treballar la valoració crítica de la fiabilitat de les fonts i la capacitat per integrar informació procedent de diferents suports, inclosos els formats multimodals, desenvolupant així una competència lectora adaptada als nous entorns digitals i informatius.</w:t>
      </w:r>
    </w:p>
    <w:p w14:paraId="6EC972E1" w14:textId="77777777" w:rsidR="00056D38" w:rsidRDefault="00056D38" w:rsidP="00056D38">
      <w:pPr>
        <w:spacing w:line="276" w:lineRule="auto"/>
        <w:ind w:left="720"/>
        <w:rPr>
          <w:rFonts w:ascii="Noto Sans" w:eastAsia="Noto Sans" w:hAnsi="Noto Sans" w:cs="Noto Sans"/>
          <w:b/>
          <w:sz w:val="20"/>
          <w:szCs w:val="20"/>
        </w:rPr>
      </w:pPr>
    </w:p>
    <w:p w14:paraId="4149053E" w14:textId="77777777" w:rsidR="00056D38" w:rsidRDefault="00056D38" w:rsidP="00056D38">
      <w:pPr>
        <w:spacing w:line="276" w:lineRule="auto"/>
        <w:rPr>
          <w:rFonts w:ascii="Noto Sans" w:eastAsia="Noto Sans" w:hAnsi="Noto Sans" w:cs="Noto Sans"/>
          <w:sz w:val="20"/>
          <w:szCs w:val="20"/>
        </w:rPr>
      </w:pPr>
    </w:p>
    <w:p w14:paraId="295AFDC2" w14:textId="77777777" w:rsidR="00056D38" w:rsidRDefault="00056D38" w:rsidP="00056D38">
      <w:pPr>
        <w:numPr>
          <w:ilvl w:val="0"/>
          <w:numId w:val="23"/>
        </w:numPr>
        <w:pBdr>
          <w:top w:val="nil"/>
          <w:left w:val="nil"/>
          <w:bottom w:val="nil"/>
          <w:right w:val="nil"/>
          <w:between w:val="nil"/>
        </w:pBdr>
        <w:spacing w:line="276" w:lineRule="auto"/>
        <w:rPr>
          <w:rFonts w:ascii="Noto Sans" w:eastAsia="Noto Sans" w:hAnsi="Noto Sans" w:cs="Noto Sans"/>
          <w:b/>
          <w:sz w:val="22"/>
          <w:szCs w:val="22"/>
        </w:rPr>
      </w:pPr>
      <w:r>
        <w:rPr>
          <w:rFonts w:ascii="Noto Sans" w:eastAsia="Noto Sans" w:hAnsi="Noto Sans" w:cs="Noto Sans"/>
          <w:b/>
          <w:sz w:val="22"/>
          <w:szCs w:val="22"/>
        </w:rPr>
        <w:t>Orientacions per al treball de la lectura a l'educació secundària obligatòria</w:t>
      </w:r>
    </w:p>
    <w:p w14:paraId="22C5B3F9" w14:textId="77777777" w:rsidR="00056D38" w:rsidRDefault="00056D38" w:rsidP="00056D38">
      <w:pPr>
        <w:spacing w:before="200" w:after="200" w:line="276" w:lineRule="auto"/>
        <w:rPr>
          <w:rFonts w:ascii="Noto Sans" w:eastAsia="Noto Sans" w:hAnsi="Noto Sans" w:cs="Noto Sans"/>
          <w:sz w:val="20"/>
          <w:szCs w:val="20"/>
        </w:rPr>
      </w:pPr>
      <w:r>
        <w:rPr>
          <w:rFonts w:ascii="Noto Sans" w:eastAsia="Noto Sans" w:hAnsi="Noto Sans" w:cs="Noto Sans"/>
          <w:sz w:val="20"/>
          <w:szCs w:val="20"/>
        </w:rPr>
        <w:t>La lectura continua essent una eina fonamental per a l'aprenentatge i el desenvolupament personal durant l'etapa de l'educació secundària obligatòria. En aquest període, els objectius principals són consolidar la competència lectora, fomentar la lectura crítica i autònoma i promoure l’hàbit lector en contextos acadèmics, socials i personals.</w:t>
      </w:r>
    </w:p>
    <w:p w14:paraId="15962FA7" w14:textId="77777777" w:rsidR="00056D38" w:rsidRDefault="00056D38" w:rsidP="00056D38">
      <w:pPr>
        <w:spacing w:after="200" w:line="276" w:lineRule="auto"/>
        <w:rPr>
          <w:rFonts w:ascii="Noto Sans" w:eastAsia="Noto Sans" w:hAnsi="Noto Sans" w:cs="Noto Sans"/>
          <w:sz w:val="20"/>
          <w:szCs w:val="20"/>
        </w:rPr>
      </w:pPr>
      <w:r>
        <w:rPr>
          <w:rFonts w:ascii="Noto Sans" w:eastAsia="Noto Sans" w:hAnsi="Noto Sans" w:cs="Noto Sans"/>
          <w:sz w:val="20"/>
          <w:szCs w:val="20"/>
        </w:rPr>
        <w:lastRenderedPageBreak/>
        <w:t xml:space="preserve">La lectura ha de ser concebuda com una </w:t>
      </w:r>
      <w:r>
        <w:rPr>
          <w:rFonts w:ascii="Noto Sans" w:eastAsia="Noto Sans" w:hAnsi="Noto Sans" w:cs="Noto Sans"/>
          <w:b/>
          <w:sz w:val="20"/>
          <w:szCs w:val="20"/>
        </w:rPr>
        <w:t>competència transversal</w:t>
      </w:r>
      <w:r>
        <w:rPr>
          <w:rFonts w:ascii="Noto Sans" w:eastAsia="Noto Sans" w:hAnsi="Noto Sans" w:cs="Noto Sans"/>
          <w:sz w:val="20"/>
          <w:szCs w:val="20"/>
        </w:rPr>
        <w:t xml:space="preserve"> a totes les àrees del currículum, i no exclusivament com a part del treball a la matèria de Llengua i Literatura. Cada disciplina ha d’incorporar la lectura com a instrument de construcció de coneixement, reflexió i pensament crític.</w:t>
      </w:r>
    </w:p>
    <w:p w14:paraId="3DAEC520" w14:textId="77777777" w:rsidR="00056D38" w:rsidRDefault="00056D38" w:rsidP="00056D38">
      <w:pPr>
        <w:spacing w:line="276" w:lineRule="auto"/>
        <w:rPr>
          <w:rFonts w:ascii="Noto Sans" w:eastAsia="Noto Sans" w:hAnsi="Noto Sans" w:cs="Noto Sans"/>
          <w:sz w:val="20"/>
          <w:szCs w:val="20"/>
        </w:rPr>
      </w:pPr>
      <w:r>
        <w:rPr>
          <w:rFonts w:ascii="Noto Sans" w:eastAsia="Noto Sans" w:hAnsi="Noto Sans" w:cs="Noto Sans"/>
          <w:sz w:val="20"/>
          <w:szCs w:val="20"/>
        </w:rPr>
        <w:t xml:space="preserve">La </w:t>
      </w:r>
      <w:r>
        <w:rPr>
          <w:rFonts w:ascii="Noto Sans" w:eastAsia="Noto Sans" w:hAnsi="Noto Sans" w:cs="Noto Sans"/>
          <w:b/>
          <w:sz w:val="20"/>
          <w:szCs w:val="20"/>
        </w:rPr>
        <w:t>comprensió lectora</w:t>
      </w:r>
      <w:r>
        <w:rPr>
          <w:rFonts w:ascii="Noto Sans" w:eastAsia="Noto Sans" w:hAnsi="Noto Sans" w:cs="Noto Sans"/>
          <w:sz w:val="20"/>
          <w:szCs w:val="20"/>
        </w:rPr>
        <w:t xml:space="preserve"> ha de ser objecte d’atenció sistemàtica a totes les matèries. És fonamental:</w:t>
      </w:r>
    </w:p>
    <w:p w14:paraId="74CD43F3" w14:textId="77777777" w:rsidR="00056D38" w:rsidRDefault="00056D38" w:rsidP="00056D38">
      <w:pPr>
        <w:numPr>
          <w:ilvl w:val="0"/>
          <w:numId w:val="21"/>
        </w:numPr>
        <w:spacing w:line="276" w:lineRule="auto"/>
        <w:rPr>
          <w:rFonts w:ascii="Noto Sans" w:eastAsia="Noto Sans" w:hAnsi="Noto Sans" w:cs="Noto Sans"/>
          <w:sz w:val="20"/>
          <w:szCs w:val="20"/>
        </w:rPr>
      </w:pPr>
      <w:r>
        <w:rPr>
          <w:rFonts w:ascii="Noto Sans" w:eastAsia="Noto Sans" w:hAnsi="Noto Sans" w:cs="Noto Sans"/>
          <w:sz w:val="20"/>
          <w:szCs w:val="20"/>
        </w:rPr>
        <w:t>Treballar estratègies abans, durant i després de la lectura, com la formulació d’hipòtesis, la inferència de significats, la connexió d’idees, la síntesi i la comprovació de la comprensió.</w:t>
      </w:r>
    </w:p>
    <w:p w14:paraId="01B4ADA1" w14:textId="77777777" w:rsidR="00056D38" w:rsidRDefault="00056D38" w:rsidP="00056D38">
      <w:pPr>
        <w:numPr>
          <w:ilvl w:val="0"/>
          <w:numId w:val="21"/>
        </w:numPr>
        <w:spacing w:line="276" w:lineRule="auto"/>
        <w:rPr>
          <w:rFonts w:ascii="Noto Sans" w:eastAsia="Noto Sans" w:hAnsi="Noto Sans" w:cs="Noto Sans"/>
          <w:sz w:val="20"/>
          <w:szCs w:val="20"/>
        </w:rPr>
      </w:pPr>
      <w:r>
        <w:rPr>
          <w:rFonts w:ascii="Noto Sans" w:eastAsia="Noto Sans" w:hAnsi="Noto Sans" w:cs="Noto Sans"/>
          <w:sz w:val="20"/>
          <w:szCs w:val="20"/>
        </w:rPr>
        <w:t>Fomentar la lectura activa i crítica, plantejant preguntes que afavoreixin la reflexió sobre el contingut, la intencionalitat de l'autor i la relació amb el context.</w:t>
      </w:r>
    </w:p>
    <w:p w14:paraId="0B759FC8" w14:textId="77777777" w:rsidR="00056D38" w:rsidRDefault="00056D38" w:rsidP="00056D38">
      <w:pPr>
        <w:numPr>
          <w:ilvl w:val="0"/>
          <w:numId w:val="21"/>
        </w:numPr>
        <w:spacing w:line="276" w:lineRule="auto"/>
        <w:rPr>
          <w:rFonts w:ascii="Noto Sans" w:eastAsia="Noto Sans" w:hAnsi="Noto Sans" w:cs="Noto Sans"/>
          <w:sz w:val="20"/>
          <w:szCs w:val="20"/>
        </w:rPr>
      </w:pPr>
      <w:r>
        <w:rPr>
          <w:rFonts w:ascii="Noto Sans" w:eastAsia="Noto Sans" w:hAnsi="Noto Sans" w:cs="Noto Sans"/>
          <w:sz w:val="20"/>
          <w:szCs w:val="20"/>
        </w:rPr>
        <w:t>Diversificar els tipus de textos a treballar (literaris, científics, periodístics, multimodals) i adaptar-los als objectius d'aprenentatge de cada àrea.</w:t>
      </w:r>
      <w:r>
        <w:rPr>
          <w:rFonts w:ascii="Noto Sans" w:eastAsia="Noto Sans" w:hAnsi="Noto Sans" w:cs="Noto Sans"/>
          <w:sz w:val="20"/>
          <w:szCs w:val="20"/>
        </w:rPr>
        <w:br/>
      </w:r>
    </w:p>
    <w:p w14:paraId="3A7F682B" w14:textId="77777777" w:rsidR="00056D38" w:rsidRDefault="00056D38" w:rsidP="00056D38">
      <w:pPr>
        <w:spacing w:after="200" w:line="276" w:lineRule="auto"/>
        <w:rPr>
          <w:rFonts w:ascii="Noto Sans" w:eastAsia="Noto Sans" w:hAnsi="Noto Sans" w:cs="Noto Sans"/>
          <w:sz w:val="20"/>
          <w:szCs w:val="20"/>
        </w:rPr>
      </w:pPr>
      <w:r>
        <w:rPr>
          <w:rFonts w:ascii="Noto Sans" w:eastAsia="Noto Sans" w:hAnsi="Noto Sans" w:cs="Noto Sans"/>
          <w:sz w:val="20"/>
          <w:szCs w:val="20"/>
        </w:rPr>
        <w:t xml:space="preserve">L’educació literària ha de contemplar un </w:t>
      </w:r>
      <w:r>
        <w:rPr>
          <w:rFonts w:ascii="Noto Sans" w:eastAsia="Noto Sans" w:hAnsi="Noto Sans" w:cs="Noto Sans"/>
          <w:b/>
          <w:sz w:val="20"/>
          <w:szCs w:val="20"/>
        </w:rPr>
        <w:t>itinerari lector progressiu</w:t>
      </w:r>
      <w:r>
        <w:rPr>
          <w:rFonts w:ascii="Noto Sans" w:eastAsia="Noto Sans" w:hAnsi="Noto Sans" w:cs="Noto Sans"/>
          <w:sz w:val="20"/>
          <w:szCs w:val="20"/>
        </w:rPr>
        <w:t>, que combini lectures de qualitat de diferents gèneres, temes, formats i complexitats, tot preparant l’alumnat per a una lectura crítica, autònoma i reflexiva.</w:t>
      </w:r>
    </w:p>
    <w:p w14:paraId="44CC000B" w14:textId="77777777" w:rsidR="00056D38" w:rsidRDefault="00056D38" w:rsidP="00056D38">
      <w:pPr>
        <w:spacing w:line="276" w:lineRule="auto"/>
        <w:rPr>
          <w:rFonts w:ascii="Noto Sans" w:eastAsia="Noto Sans" w:hAnsi="Noto Sans" w:cs="Noto Sans"/>
          <w:sz w:val="20"/>
          <w:szCs w:val="20"/>
        </w:rPr>
      </w:pPr>
      <w:r>
        <w:rPr>
          <w:rFonts w:ascii="Noto Sans" w:eastAsia="Noto Sans" w:hAnsi="Noto Sans" w:cs="Noto Sans"/>
          <w:sz w:val="20"/>
          <w:szCs w:val="20"/>
        </w:rPr>
        <w:t xml:space="preserve">En l’educació secundària, dos grans reptes esdevenen prioritaris: per una part, mantenir i reforçar la motivació i el gust per la lectura en un context d’augment de les exigències acadèmiques i dels estímuls externs. Per mantenir </w:t>
      </w:r>
      <w:r>
        <w:rPr>
          <w:rFonts w:ascii="Noto Sans" w:eastAsia="Noto Sans" w:hAnsi="Noto Sans" w:cs="Noto Sans"/>
          <w:b/>
          <w:sz w:val="20"/>
          <w:szCs w:val="20"/>
        </w:rPr>
        <w:t>la motivació i</w:t>
      </w:r>
      <w:r>
        <w:rPr>
          <w:rFonts w:ascii="Noto Sans" w:eastAsia="Noto Sans" w:hAnsi="Noto Sans" w:cs="Noto Sans"/>
          <w:sz w:val="20"/>
          <w:szCs w:val="20"/>
        </w:rPr>
        <w:t xml:space="preserve"> consolidar </w:t>
      </w:r>
      <w:r>
        <w:rPr>
          <w:rFonts w:ascii="Noto Sans" w:eastAsia="Noto Sans" w:hAnsi="Noto Sans" w:cs="Noto Sans"/>
          <w:b/>
          <w:sz w:val="20"/>
          <w:szCs w:val="20"/>
        </w:rPr>
        <w:t>el gust per la lectura</w:t>
      </w:r>
      <w:r>
        <w:rPr>
          <w:rFonts w:ascii="Noto Sans" w:eastAsia="Noto Sans" w:hAnsi="Noto Sans" w:cs="Noto Sans"/>
          <w:sz w:val="20"/>
          <w:szCs w:val="20"/>
        </w:rPr>
        <w:t>, és recomanable:</w:t>
      </w:r>
    </w:p>
    <w:p w14:paraId="612A8D05" w14:textId="77777777" w:rsidR="00056D38" w:rsidRDefault="00056D38" w:rsidP="00056D38">
      <w:pPr>
        <w:numPr>
          <w:ilvl w:val="0"/>
          <w:numId w:val="14"/>
        </w:numPr>
        <w:spacing w:line="276" w:lineRule="auto"/>
        <w:rPr>
          <w:rFonts w:ascii="Noto Sans" w:eastAsia="Noto Sans" w:hAnsi="Noto Sans" w:cs="Noto Sans"/>
          <w:sz w:val="20"/>
          <w:szCs w:val="20"/>
        </w:rPr>
      </w:pPr>
      <w:r>
        <w:rPr>
          <w:rFonts w:ascii="Noto Sans" w:eastAsia="Noto Sans" w:hAnsi="Noto Sans" w:cs="Noto Sans"/>
          <w:sz w:val="20"/>
          <w:szCs w:val="20"/>
        </w:rPr>
        <w:t>Dedicació de temps específic a la lectura individual i compartida, incorporant 30 minuts de lectura diària dins l'horari lectiu.</w:t>
      </w:r>
    </w:p>
    <w:p w14:paraId="3870EFA7" w14:textId="77777777" w:rsidR="00056D38" w:rsidRDefault="00056D38" w:rsidP="00056D38">
      <w:pPr>
        <w:numPr>
          <w:ilvl w:val="0"/>
          <w:numId w:val="14"/>
        </w:numPr>
        <w:spacing w:line="276" w:lineRule="auto"/>
        <w:rPr>
          <w:rFonts w:ascii="Noto Sans" w:eastAsia="Noto Sans" w:hAnsi="Noto Sans" w:cs="Noto Sans"/>
          <w:sz w:val="20"/>
          <w:szCs w:val="20"/>
        </w:rPr>
      </w:pPr>
      <w:r>
        <w:rPr>
          <w:rFonts w:ascii="Noto Sans" w:eastAsia="Noto Sans" w:hAnsi="Noto Sans" w:cs="Noto Sans"/>
          <w:sz w:val="20"/>
          <w:szCs w:val="20"/>
        </w:rPr>
        <w:t>Organització de clubs de lectura i tertúlies dialògiques que promoguin la conversa literària i l’intercanvi d’idees, amb textos de diferents gèneres, temes i formats.</w:t>
      </w:r>
    </w:p>
    <w:p w14:paraId="5FA6B6A7" w14:textId="77777777" w:rsidR="00056D38" w:rsidRDefault="00056D38" w:rsidP="00056D38">
      <w:pPr>
        <w:numPr>
          <w:ilvl w:val="0"/>
          <w:numId w:val="14"/>
        </w:numPr>
        <w:spacing w:line="276" w:lineRule="auto"/>
        <w:rPr>
          <w:rFonts w:ascii="Noto Sans" w:eastAsia="Noto Sans" w:hAnsi="Noto Sans" w:cs="Noto Sans"/>
          <w:sz w:val="20"/>
          <w:szCs w:val="20"/>
        </w:rPr>
      </w:pPr>
      <w:r>
        <w:rPr>
          <w:rFonts w:ascii="Noto Sans" w:eastAsia="Noto Sans" w:hAnsi="Noto Sans" w:cs="Noto Sans"/>
          <w:sz w:val="20"/>
          <w:szCs w:val="20"/>
        </w:rPr>
        <w:t>Elaboració de comentaris i anàlisi de textos científics, periodístics i multimodals.</w:t>
      </w:r>
    </w:p>
    <w:p w14:paraId="19BA0E78" w14:textId="77777777" w:rsidR="00056D38" w:rsidRDefault="00056D38" w:rsidP="00056D38">
      <w:pPr>
        <w:numPr>
          <w:ilvl w:val="0"/>
          <w:numId w:val="14"/>
        </w:numPr>
        <w:spacing w:line="276" w:lineRule="auto"/>
        <w:rPr>
          <w:rFonts w:ascii="Noto Sans" w:eastAsia="Noto Sans" w:hAnsi="Noto Sans" w:cs="Noto Sans"/>
          <w:sz w:val="20"/>
          <w:szCs w:val="20"/>
        </w:rPr>
      </w:pPr>
      <w:r>
        <w:rPr>
          <w:rFonts w:ascii="Noto Sans" w:eastAsia="Noto Sans" w:hAnsi="Noto Sans" w:cs="Noto Sans"/>
          <w:sz w:val="20"/>
          <w:szCs w:val="20"/>
        </w:rPr>
        <w:t>Creació d'espais per a la recomanació de llibres entre iguals i per a la presentació d'experiències lectores.</w:t>
      </w:r>
    </w:p>
    <w:p w14:paraId="11C9D75B" w14:textId="77777777" w:rsidR="00056D38" w:rsidRDefault="00056D38" w:rsidP="00056D38">
      <w:pPr>
        <w:numPr>
          <w:ilvl w:val="0"/>
          <w:numId w:val="14"/>
        </w:numPr>
        <w:spacing w:line="276" w:lineRule="auto"/>
        <w:rPr>
          <w:rFonts w:ascii="Noto Sans" w:eastAsia="Noto Sans" w:hAnsi="Noto Sans" w:cs="Noto Sans"/>
          <w:sz w:val="20"/>
          <w:szCs w:val="20"/>
        </w:rPr>
      </w:pPr>
      <w:r>
        <w:rPr>
          <w:rFonts w:ascii="Noto Sans" w:eastAsia="Noto Sans" w:hAnsi="Noto Sans" w:cs="Noto Sans"/>
          <w:sz w:val="20"/>
          <w:szCs w:val="20"/>
        </w:rPr>
        <w:t>Lectura de fragments literaris d’interès que connectin amb els centres d'interès de l'adolescència, fomentant el debat i l'esperit crític.</w:t>
      </w:r>
    </w:p>
    <w:p w14:paraId="075775A9" w14:textId="77777777" w:rsidR="00056D38" w:rsidRDefault="00056D38" w:rsidP="00056D38">
      <w:pPr>
        <w:spacing w:before="200" w:line="276" w:lineRule="auto"/>
        <w:rPr>
          <w:rFonts w:ascii="Noto Sans" w:eastAsia="Noto Sans" w:hAnsi="Noto Sans" w:cs="Noto Sans"/>
          <w:sz w:val="20"/>
          <w:szCs w:val="20"/>
        </w:rPr>
      </w:pPr>
      <w:r>
        <w:rPr>
          <w:rFonts w:ascii="Noto Sans" w:eastAsia="Noto Sans" w:hAnsi="Noto Sans" w:cs="Noto Sans"/>
          <w:sz w:val="20"/>
          <w:szCs w:val="20"/>
        </w:rPr>
        <w:t xml:space="preserve">D’altra banda, caldrà acompanyar l’alumnat per desenvolupar la </w:t>
      </w:r>
      <w:r>
        <w:rPr>
          <w:rFonts w:ascii="Noto Sans" w:eastAsia="Noto Sans" w:hAnsi="Noto Sans" w:cs="Noto Sans"/>
          <w:b/>
          <w:sz w:val="20"/>
          <w:szCs w:val="20"/>
        </w:rPr>
        <w:t>competència lectora en entorns digitals</w:t>
      </w:r>
      <w:r>
        <w:rPr>
          <w:rFonts w:ascii="Noto Sans" w:eastAsia="Noto Sans" w:hAnsi="Noto Sans" w:cs="Noto Sans"/>
          <w:sz w:val="20"/>
          <w:szCs w:val="20"/>
        </w:rPr>
        <w:t>, afavorint la comprensió de les seves característiques específiques i el desenvolupament del pensament crític davant la informació. Per això, cal:</w:t>
      </w:r>
    </w:p>
    <w:p w14:paraId="41497F54" w14:textId="77777777" w:rsidR="00056D38" w:rsidRDefault="00056D38" w:rsidP="00056D38">
      <w:pPr>
        <w:numPr>
          <w:ilvl w:val="0"/>
          <w:numId w:val="19"/>
        </w:numPr>
        <w:spacing w:line="276" w:lineRule="auto"/>
        <w:rPr>
          <w:rFonts w:ascii="Noto Sans" w:eastAsia="Noto Sans" w:hAnsi="Noto Sans" w:cs="Noto Sans"/>
          <w:sz w:val="20"/>
          <w:szCs w:val="20"/>
        </w:rPr>
      </w:pPr>
      <w:r>
        <w:rPr>
          <w:rFonts w:ascii="Noto Sans" w:eastAsia="Noto Sans" w:hAnsi="Noto Sans" w:cs="Noto Sans"/>
          <w:sz w:val="20"/>
          <w:szCs w:val="20"/>
        </w:rPr>
        <w:t>Desenvolupar habilitats per a la recerca d’informació en fonts digitals de manera eficient i crítica.</w:t>
      </w:r>
    </w:p>
    <w:p w14:paraId="3BA6966D" w14:textId="77777777" w:rsidR="00056D38" w:rsidRDefault="00056D38" w:rsidP="00056D38">
      <w:pPr>
        <w:numPr>
          <w:ilvl w:val="0"/>
          <w:numId w:val="19"/>
        </w:numPr>
        <w:spacing w:line="276" w:lineRule="auto"/>
        <w:rPr>
          <w:rFonts w:ascii="Noto Sans" w:eastAsia="Noto Sans" w:hAnsi="Noto Sans" w:cs="Noto Sans"/>
          <w:sz w:val="20"/>
          <w:szCs w:val="20"/>
        </w:rPr>
      </w:pPr>
      <w:r>
        <w:rPr>
          <w:rFonts w:ascii="Noto Sans" w:eastAsia="Noto Sans" w:hAnsi="Noto Sans" w:cs="Noto Sans"/>
          <w:sz w:val="20"/>
          <w:szCs w:val="20"/>
        </w:rPr>
        <w:t>Promoure la navegació segura i la valoració de la fiabilitat de les fonts d'informació.</w:t>
      </w:r>
    </w:p>
    <w:p w14:paraId="00E5B66F" w14:textId="77777777" w:rsidR="00056D38" w:rsidRDefault="00056D38" w:rsidP="00056D38">
      <w:pPr>
        <w:numPr>
          <w:ilvl w:val="0"/>
          <w:numId w:val="19"/>
        </w:numPr>
        <w:spacing w:line="276" w:lineRule="auto"/>
        <w:rPr>
          <w:rFonts w:ascii="Noto Sans" w:eastAsia="Noto Sans" w:hAnsi="Noto Sans" w:cs="Noto Sans"/>
          <w:sz w:val="20"/>
          <w:szCs w:val="20"/>
        </w:rPr>
      </w:pPr>
      <w:r>
        <w:rPr>
          <w:rFonts w:ascii="Noto Sans" w:eastAsia="Noto Sans" w:hAnsi="Noto Sans" w:cs="Noto Sans"/>
          <w:sz w:val="20"/>
          <w:szCs w:val="20"/>
        </w:rPr>
        <w:t>Ensenyar a integrar informació procedent de diferents suports i formats multimodals (textos, imatges, vídeos, infografies).</w:t>
      </w:r>
    </w:p>
    <w:p w14:paraId="079463D8" w14:textId="77777777" w:rsidR="00056D38" w:rsidRDefault="00056D38" w:rsidP="00056D38">
      <w:pPr>
        <w:numPr>
          <w:ilvl w:val="0"/>
          <w:numId w:val="19"/>
        </w:numPr>
        <w:spacing w:line="276" w:lineRule="auto"/>
        <w:rPr>
          <w:rFonts w:ascii="Noto Sans" w:eastAsia="Noto Sans" w:hAnsi="Noto Sans" w:cs="Noto Sans"/>
          <w:sz w:val="20"/>
          <w:szCs w:val="20"/>
        </w:rPr>
      </w:pPr>
      <w:r>
        <w:rPr>
          <w:rFonts w:ascii="Noto Sans" w:eastAsia="Noto Sans" w:hAnsi="Noto Sans" w:cs="Noto Sans"/>
          <w:sz w:val="20"/>
          <w:szCs w:val="20"/>
        </w:rPr>
        <w:t>Fomentar la reflexió sobre els usos i impactes de la lectura digital en la societat actual.</w:t>
      </w:r>
      <w:r>
        <w:rPr>
          <w:rFonts w:ascii="Noto Sans" w:eastAsia="Noto Sans" w:hAnsi="Noto Sans" w:cs="Noto Sans"/>
          <w:sz w:val="20"/>
          <w:szCs w:val="20"/>
        </w:rPr>
        <w:br/>
      </w:r>
    </w:p>
    <w:p w14:paraId="62C70CB1" w14:textId="77777777" w:rsidR="00056D38" w:rsidRDefault="00056D38" w:rsidP="00056D38">
      <w:pPr>
        <w:spacing w:after="200" w:line="276" w:lineRule="auto"/>
        <w:rPr>
          <w:rFonts w:ascii="Noto Sans" w:eastAsia="Noto Sans" w:hAnsi="Noto Sans" w:cs="Noto Sans"/>
          <w:sz w:val="20"/>
          <w:szCs w:val="20"/>
        </w:rPr>
      </w:pPr>
      <w:r>
        <w:rPr>
          <w:rFonts w:ascii="Noto Sans" w:eastAsia="Noto Sans" w:hAnsi="Noto Sans" w:cs="Noto Sans"/>
          <w:sz w:val="20"/>
          <w:szCs w:val="20"/>
        </w:rPr>
        <w:t>BIBLIOGRAFIA:</w:t>
      </w:r>
    </w:p>
    <w:p w14:paraId="093EC2A0" w14:textId="77777777" w:rsidR="00056D38" w:rsidRDefault="00056D38" w:rsidP="00056D38">
      <w:pPr>
        <w:spacing w:line="276" w:lineRule="auto"/>
        <w:rPr>
          <w:rFonts w:ascii="Noto Sans" w:eastAsia="Noto Sans" w:hAnsi="Noto Sans" w:cs="Noto Sans"/>
          <w:sz w:val="20"/>
          <w:szCs w:val="20"/>
        </w:rPr>
      </w:pPr>
      <w:r>
        <w:rPr>
          <w:rFonts w:ascii="Noto Sans" w:eastAsia="Noto Sans" w:hAnsi="Noto Sans" w:cs="Noto Sans"/>
          <w:b/>
          <w:sz w:val="20"/>
          <w:szCs w:val="20"/>
        </w:rPr>
        <w:t>Bueno i Torrens, David</w:t>
      </w:r>
      <w:r>
        <w:rPr>
          <w:rFonts w:ascii="Noto Sans" w:eastAsia="Noto Sans" w:hAnsi="Noto Sans" w:cs="Noto Sans"/>
          <w:sz w:val="20"/>
          <w:szCs w:val="20"/>
        </w:rPr>
        <w:t xml:space="preserve"> (2020):  </w:t>
      </w:r>
      <w:r>
        <w:rPr>
          <w:rFonts w:ascii="Noto Sans" w:eastAsia="Noto Sans" w:hAnsi="Noto Sans" w:cs="Noto Sans"/>
          <w:i/>
          <w:sz w:val="20"/>
          <w:szCs w:val="20"/>
        </w:rPr>
        <w:t>El cerebro lector: Cómo aprende el cerebro a leer y cómo podemos estimularlo</w:t>
      </w:r>
      <w:r>
        <w:rPr>
          <w:rFonts w:ascii="Noto Sans" w:eastAsia="Noto Sans" w:hAnsi="Noto Sans" w:cs="Noto Sans"/>
          <w:sz w:val="20"/>
          <w:szCs w:val="20"/>
        </w:rPr>
        <w:t>. Editorial Grijalbo.</w:t>
      </w:r>
    </w:p>
    <w:p w14:paraId="47BD2787" w14:textId="77777777" w:rsidR="00056D38" w:rsidRDefault="00056D38" w:rsidP="00056D38">
      <w:pPr>
        <w:spacing w:line="276" w:lineRule="auto"/>
        <w:rPr>
          <w:rFonts w:ascii="Noto Sans" w:eastAsia="Noto Sans" w:hAnsi="Noto Sans" w:cs="Noto Sans"/>
          <w:sz w:val="20"/>
          <w:szCs w:val="20"/>
        </w:rPr>
      </w:pPr>
      <w:r>
        <w:rPr>
          <w:rFonts w:ascii="Noto Sans" w:eastAsia="Noto Sans" w:hAnsi="Noto Sans" w:cs="Noto Sans"/>
          <w:b/>
          <w:sz w:val="20"/>
          <w:szCs w:val="20"/>
        </w:rPr>
        <w:t>Dehaene, Stanislas</w:t>
      </w:r>
      <w:r>
        <w:rPr>
          <w:rFonts w:ascii="Noto Sans" w:eastAsia="Noto Sans" w:hAnsi="Noto Sans" w:cs="Noto Sans"/>
          <w:sz w:val="20"/>
          <w:szCs w:val="20"/>
        </w:rPr>
        <w:t xml:space="preserve"> (2013):  </w:t>
      </w:r>
      <w:r>
        <w:rPr>
          <w:rFonts w:ascii="Noto Sans" w:eastAsia="Noto Sans" w:hAnsi="Noto Sans" w:cs="Noto Sans"/>
          <w:i/>
          <w:sz w:val="20"/>
          <w:szCs w:val="20"/>
        </w:rPr>
        <w:t>El cerebro lector: Cómo aprende el cerebro a leer</w:t>
      </w:r>
      <w:r>
        <w:rPr>
          <w:rFonts w:ascii="Noto Sans" w:eastAsia="Noto Sans" w:hAnsi="Noto Sans" w:cs="Noto Sans"/>
          <w:sz w:val="20"/>
          <w:szCs w:val="20"/>
        </w:rPr>
        <w:t>. Ediciones Siglo XXI.</w:t>
      </w:r>
    </w:p>
    <w:p w14:paraId="3EA230BF" w14:textId="77777777" w:rsidR="00056D38" w:rsidRDefault="00056D38" w:rsidP="00056D38">
      <w:pPr>
        <w:spacing w:line="276" w:lineRule="auto"/>
        <w:rPr>
          <w:rFonts w:ascii="Noto Sans" w:eastAsia="Noto Sans" w:hAnsi="Noto Sans" w:cs="Noto Sans"/>
          <w:sz w:val="20"/>
          <w:szCs w:val="20"/>
        </w:rPr>
      </w:pPr>
      <w:r>
        <w:rPr>
          <w:rFonts w:ascii="Noto Sans" w:eastAsia="Noto Sans" w:hAnsi="Noto Sans" w:cs="Noto Sans"/>
          <w:b/>
          <w:sz w:val="20"/>
          <w:szCs w:val="20"/>
        </w:rPr>
        <w:t>Ripoll, Juan Cruz</w:t>
      </w:r>
      <w:r>
        <w:rPr>
          <w:rFonts w:ascii="Noto Sans" w:eastAsia="Noto Sans" w:hAnsi="Noto Sans" w:cs="Noto Sans"/>
          <w:sz w:val="20"/>
          <w:szCs w:val="20"/>
        </w:rPr>
        <w:t xml:space="preserve"> (2022):  </w:t>
      </w:r>
      <w:r>
        <w:rPr>
          <w:rFonts w:ascii="Noto Sans" w:eastAsia="Noto Sans" w:hAnsi="Noto Sans" w:cs="Noto Sans"/>
          <w:i/>
          <w:sz w:val="20"/>
          <w:szCs w:val="20"/>
        </w:rPr>
        <w:t>¿Cómo mejorar la comprensión lectora? Qué hacer en el aula y cómo intervenir ante las dificultades</w:t>
      </w:r>
      <w:r>
        <w:rPr>
          <w:rFonts w:ascii="Noto Sans" w:eastAsia="Noto Sans" w:hAnsi="Noto Sans" w:cs="Noto Sans"/>
          <w:sz w:val="20"/>
          <w:szCs w:val="20"/>
        </w:rPr>
        <w:t>. Editorial Narcea.</w:t>
      </w:r>
    </w:p>
    <w:bookmarkEnd w:id="11"/>
    <w:p w14:paraId="6F34ECE5" w14:textId="77777777" w:rsidR="00056D38" w:rsidRDefault="00056D38" w:rsidP="00056D38">
      <w:pPr>
        <w:spacing w:line="276" w:lineRule="auto"/>
        <w:rPr>
          <w:rFonts w:ascii="Noto Sans" w:eastAsia="Noto Sans" w:hAnsi="Noto Sans" w:cs="Noto Sans"/>
          <w:sz w:val="22"/>
          <w:szCs w:val="22"/>
        </w:rPr>
        <w:sectPr w:rsidR="00056D38" w:rsidSect="00056D38">
          <w:pgSz w:w="11906" w:h="16838"/>
          <w:pgMar w:top="1060" w:right="709" w:bottom="1134" w:left="1559" w:header="720" w:footer="720" w:gutter="0"/>
          <w:pgNumType w:start="1"/>
          <w:cols w:space="708"/>
        </w:sectPr>
      </w:pPr>
    </w:p>
    <w:p w14:paraId="1BACB02C" w14:textId="77777777" w:rsidR="00056D38" w:rsidRDefault="00056D38" w:rsidP="00056D38">
      <w:pPr>
        <w:spacing w:line="276" w:lineRule="auto"/>
        <w:jc w:val="center"/>
        <w:rPr>
          <w:rFonts w:ascii="Noto Sans" w:eastAsia="Noto Sans" w:hAnsi="Noto Sans" w:cs="Noto Sans"/>
          <w:b/>
          <w:sz w:val="21"/>
          <w:szCs w:val="21"/>
          <w:highlight w:val="white"/>
        </w:rPr>
      </w:pPr>
      <w:bookmarkStart w:id="15" w:name="_Hlk214282762"/>
      <w:r>
        <w:rPr>
          <w:rFonts w:ascii="Noto Sans" w:eastAsia="Noto Sans" w:hAnsi="Noto Sans" w:cs="Noto Sans"/>
          <w:b/>
        </w:rPr>
        <w:lastRenderedPageBreak/>
        <w:t>RECURSOS</w:t>
      </w:r>
    </w:p>
    <w:p w14:paraId="4AEF5622" w14:textId="77777777" w:rsidR="00056D38" w:rsidRDefault="00056D38" w:rsidP="00056D38">
      <w:pPr>
        <w:pBdr>
          <w:top w:val="nil"/>
          <w:left w:val="nil"/>
          <w:bottom w:val="nil"/>
          <w:right w:val="nil"/>
          <w:between w:val="nil"/>
        </w:pBdr>
        <w:spacing w:line="276" w:lineRule="auto"/>
        <w:rPr>
          <w:rFonts w:ascii="Noto Sans" w:eastAsia="Noto Sans" w:hAnsi="Noto Sans" w:cs="Noto Sans"/>
          <w:b/>
          <w:sz w:val="21"/>
          <w:szCs w:val="21"/>
          <w:highlight w:val="white"/>
        </w:rPr>
      </w:pPr>
    </w:p>
    <w:p w14:paraId="5AC8417F" w14:textId="77777777" w:rsidR="00056D38" w:rsidRDefault="00056D38" w:rsidP="00056D38">
      <w:pPr>
        <w:spacing w:before="240" w:after="240" w:line="276" w:lineRule="auto"/>
        <w:rPr>
          <w:rFonts w:ascii="Noto Sans" w:eastAsia="Noto Sans" w:hAnsi="Noto Sans" w:cs="Noto Sans"/>
          <w:sz w:val="21"/>
          <w:szCs w:val="21"/>
          <w:highlight w:val="white"/>
        </w:rPr>
      </w:pPr>
      <w:r>
        <w:rPr>
          <w:rFonts w:ascii="Noto Sans" w:eastAsia="Noto Sans" w:hAnsi="Noto Sans" w:cs="Noto Sans"/>
          <w:sz w:val="21"/>
          <w:szCs w:val="21"/>
          <w:highlight w:val="white"/>
        </w:rPr>
        <w:t xml:space="preserve">Dehaene,  Stanislas (2022): </w:t>
      </w:r>
      <w:r>
        <w:rPr>
          <w:rFonts w:ascii="Noto Sans" w:eastAsia="Noto Sans" w:hAnsi="Noto Sans" w:cs="Noto Sans"/>
          <w:b/>
          <w:i/>
          <w:sz w:val="21"/>
          <w:szCs w:val="21"/>
          <w:highlight w:val="white"/>
        </w:rPr>
        <w:t>El cerebro lector. Últimas noticias de las neurociencias sobre la lectura, la enseñanza, el aprendizaje y la dislexia</w:t>
      </w:r>
      <w:r>
        <w:rPr>
          <w:rFonts w:ascii="Noto Sans" w:eastAsia="Noto Sans" w:hAnsi="Noto Sans" w:cs="Noto Sans"/>
          <w:sz w:val="21"/>
          <w:szCs w:val="21"/>
          <w:highlight w:val="white"/>
        </w:rPr>
        <w:t xml:space="preserve">. Siglo XXI </w:t>
      </w:r>
    </w:p>
    <w:p w14:paraId="4F859B99" w14:textId="77777777" w:rsidR="00056D38" w:rsidRDefault="00056D38" w:rsidP="00056D38">
      <w:pPr>
        <w:spacing w:before="240" w:after="240" w:line="276" w:lineRule="auto"/>
        <w:rPr>
          <w:rFonts w:ascii="Noto Sans" w:eastAsia="Noto Sans" w:hAnsi="Noto Sans" w:cs="Noto Sans"/>
          <w:sz w:val="21"/>
          <w:szCs w:val="21"/>
          <w:highlight w:val="white"/>
        </w:rPr>
      </w:pPr>
      <w:r>
        <w:rPr>
          <w:rFonts w:ascii="Noto Sans" w:eastAsia="Noto Sans" w:hAnsi="Noto Sans" w:cs="Noto Sans"/>
          <w:sz w:val="21"/>
          <w:szCs w:val="21"/>
          <w:highlight w:val="white"/>
        </w:rPr>
        <w:t xml:space="preserve">Garcia Ortiz,  Montserrat (2023): </w:t>
      </w:r>
      <w:r>
        <w:rPr>
          <w:rFonts w:ascii="Noto Sans" w:eastAsia="Noto Sans" w:hAnsi="Noto Sans" w:cs="Noto Sans"/>
          <w:b/>
          <w:i/>
          <w:sz w:val="21"/>
          <w:szCs w:val="21"/>
          <w:highlight w:val="white"/>
        </w:rPr>
        <w:t>Neurociencia de la lectura</w:t>
      </w:r>
      <w:r>
        <w:rPr>
          <w:rFonts w:ascii="Noto Sans" w:eastAsia="Noto Sans" w:hAnsi="Noto Sans" w:cs="Noto Sans"/>
          <w:sz w:val="21"/>
          <w:szCs w:val="21"/>
          <w:highlight w:val="white"/>
        </w:rPr>
        <w:t xml:space="preserve">. Horsori Editorial, Sl. </w:t>
      </w:r>
    </w:p>
    <w:p w14:paraId="53AF1D17" w14:textId="77777777" w:rsidR="00056D38" w:rsidRDefault="00056D38" w:rsidP="00056D38">
      <w:pPr>
        <w:spacing w:before="240" w:after="240" w:line="276" w:lineRule="auto"/>
        <w:rPr>
          <w:rFonts w:ascii="Noto Sans" w:eastAsia="Noto Sans" w:hAnsi="Noto Sans" w:cs="Noto Sans"/>
          <w:sz w:val="21"/>
          <w:szCs w:val="21"/>
          <w:highlight w:val="white"/>
        </w:rPr>
      </w:pPr>
      <w:r>
        <w:rPr>
          <w:rFonts w:ascii="Noto Sans" w:eastAsia="Noto Sans" w:hAnsi="Noto Sans" w:cs="Noto Sans"/>
          <w:sz w:val="21"/>
          <w:szCs w:val="21"/>
          <w:highlight w:val="white"/>
        </w:rPr>
        <w:t xml:space="preserve">Ripoll, Juan Cruz (2019): </w:t>
      </w:r>
      <w:r>
        <w:rPr>
          <w:rFonts w:ascii="Noto Sans" w:eastAsia="Noto Sans" w:hAnsi="Noto Sans" w:cs="Noto Sans"/>
          <w:b/>
          <w:i/>
          <w:sz w:val="21"/>
          <w:szCs w:val="21"/>
          <w:highlight w:val="white"/>
        </w:rPr>
        <w:t>Manual práctico para el desarrollo de la comprensión lectora. Una propuesta para la educación secundaria a partir del Marco PISA</w:t>
      </w:r>
      <w:r>
        <w:rPr>
          <w:rFonts w:ascii="Noto Sans" w:eastAsia="Noto Sans" w:hAnsi="Noto Sans" w:cs="Noto Sans"/>
          <w:sz w:val="21"/>
          <w:szCs w:val="21"/>
          <w:highlight w:val="white"/>
        </w:rPr>
        <w:t xml:space="preserve">. Giunti Psychometrics SLU </w:t>
      </w:r>
    </w:p>
    <w:p w14:paraId="7FFBD365" w14:textId="77777777" w:rsidR="00056D38" w:rsidRDefault="00056D38" w:rsidP="00056D38">
      <w:pPr>
        <w:spacing w:before="240" w:after="240" w:line="276" w:lineRule="auto"/>
        <w:rPr>
          <w:rFonts w:ascii="Noto Sans" w:eastAsia="Noto Sans" w:hAnsi="Noto Sans" w:cs="Noto Sans"/>
          <w:sz w:val="21"/>
          <w:szCs w:val="21"/>
          <w:highlight w:val="white"/>
        </w:rPr>
      </w:pPr>
      <w:r>
        <w:rPr>
          <w:rFonts w:ascii="Noto Sans" w:eastAsia="Noto Sans" w:hAnsi="Noto Sans" w:cs="Noto Sans"/>
          <w:sz w:val="21"/>
          <w:szCs w:val="21"/>
          <w:highlight w:val="white"/>
        </w:rPr>
        <w:t xml:space="preserve">Ripoll, Juan C.; Ávila Clemente, V.; Gómez Merino, N. (2024): </w:t>
      </w:r>
      <w:r>
        <w:rPr>
          <w:rFonts w:ascii="Noto Sans" w:eastAsia="Noto Sans" w:hAnsi="Noto Sans" w:cs="Noto Sans"/>
          <w:b/>
          <w:i/>
          <w:sz w:val="21"/>
          <w:szCs w:val="21"/>
          <w:highlight w:val="white"/>
        </w:rPr>
        <w:t>Aprender a enseñar a leer y a escribir. Cómo aplicar evidencias científicas sobre el aprendizaje de la lectura y la escritura</w:t>
      </w:r>
      <w:r>
        <w:rPr>
          <w:rFonts w:ascii="Noto Sans" w:eastAsia="Noto Sans" w:hAnsi="Noto Sans" w:cs="Noto Sans"/>
          <w:sz w:val="21"/>
          <w:szCs w:val="21"/>
          <w:highlight w:val="white"/>
        </w:rPr>
        <w:t xml:space="preserve">. Ediciones SM España </w:t>
      </w:r>
    </w:p>
    <w:p w14:paraId="7AE9B3F0" w14:textId="77777777" w:rsidR="00056D38" w:rsidRDefault="00056D38" w:rsidP="00056D38">
      <w:pPr>
        <w:spacing w:before="240" w:after="240" w:line="276" w:lineRule="auto"/>
        <w:rPr>
          <w:rFonts w:ascii="Noto Sans" w:eastAsia="Noto Sans" w:hAnsi="Noto Sans" w:cs="Noto Sans"/>
          <w:sz w:val="21"/>
          <w:szCs w:val="21"/>
          <w:highlight w:val="white"/>
        </w:rPr>
      </w:pPr>
      <w:r>
        <w:rPr>
          <w:rFonts w:ascii="Noto Sans" w:eastAsia="Noto Sans" w:hAnsi="Noto Sans" w:cs="Noto Sans"/>
          <w:sz w:val="21"/>
          <w:szCs w:val="21"/>
          <w:highlight w:val="white"/>
        </w:rPr>
        <w:t xml:space="preserve">Ruiz Martín, H. (2025): </w:t>
      </w:r>
      <w:r>
        <w:rPr>
          <w:rFonts w:ascii="Noto Sans" w:eastAsia="Noto Sans" w:hAnsi="Noto Sans" w:cs="Noto Sans"/>
          <w:b/>
          <w:i/>
          <w:sz w:val="21"/>
          <w:szCs w:val="21"/>
          <w:highlight w:val="white"/>
        </w:rPr>
        <w:t xml:space="preserve">Com aprenem a llegir? I com ensenyar a llegir segons la ciència. </w:t>
      </w:r>
      <w:r>
        <w:rPr>
          <w:rFonts w:ascii="Noto Sans" w:eastAsia="Noto Sans" w:hAnsi="Noto Sans" w:cs="Noto Sans"/>
          <w:sz w:val="21"/>
          <w:szCs w:val="21"/>
          <w:highlight w:val="white"/>
        </w:rPr>
        <w:t>International Science Teaching Foundation</w:t>
      </w:r>
    </w:p>
    <w:p w14:paraId="72A8EDE7" w14:textId="77777777" w:rsidR="00056D38" w:rsidRDefault="00056D38" w:rsidP="00056D38">
      <w:pPr>
        <w:spacing w:before="240" w:after="240" w:line="276" w:lineRule="auto"/>
        <w:rPr>
          <w:rFonts w:ascii="Noto Sans" w:eastAsia="Noto Sans" w:hAnsi="Noto Sans" w:cs="Noto Sans"/>
          <w:sz w:val="21"/>
          <w:szCs w:val="21"/>
          <w:highlight w:val="white"/>
        </w:rPr>
      </w:pPr>
      <w:r>
        <w:rPr>
          <w:rFonts w:ascii="Noto Sans" w:eastAsia="Noto Sans" w:hAnsi="Noto Sans" w:cs="Noto Sans"/>
          <w:sz w:val="21"/>
          <w:szCs w:val="21"/>
          <w:highlight w:val="white"/>
        </w:rPr>
        <w:t>Silva, Carmen (2022):</w:t>
      </w:r>
      <w:r>
        <w:rPr>
          <w:rFonts w:ascii="Noto Sans" w:eastAsia="Noto Sans" w:hAnsi="Noto Sans" w:cs="Noto Sans"/>
          <w:b/>
          <w:i/>
          <w:sz w:val="21"/>
          <w:szCs w:val="21"/>
          <w:highlight w:val="white"/>
        </w:rPr>
        <w:t xml:space="preserve"> Método Diverlexia: Intervención psicopedagógica de la dislexia</w:t>
      </w:r>
      <w:r>
        <w:rPr>
          <w:rFonts w:ascii="Noto Sans" w:eastAsia="Noto Sans" w:hAnsi="Noto Sans" w:cs="Noto Sans"/>
          <w:sz w:val="21"/>
          <w:szCs w:val="21"/>
          <w:highlight w:val="white"/>
        </w:rPr>
        <w:t xml:space="preserve">. Bubok Publishing </w:t>
      </w:r>
    </w:p>
    <w:p w14:paraId="55BBB087" w14:textId="77777777" w:rsidR="00056D38" w:rsidRDefault="00056D38" w:rsidP="00056D38">
      <w:pPr>
        <w:spacing w:before="240" w:after="240" w:line="276" w:lineRule="auto"/>
        <w:rPr>
          <w:rFonts w:ascii="Arial" w:eastAsia="Arial" w:hAnsi="Arial" w:cs="Arial"/>
          <w:i/>
          <w:color w:val="53544C"/>
          <w:shd w:val="clear" w:color="auto" w:fill="FCFBFC"/>
        </w:rPr>
      </w:pPr>
    </w:p>
    <w:p w14:paraId="1C6FFD64" w14:textId="77777777" w:rsidR="00056D38" w:rsidRDefault="00056D38" w:rsidP="00056D38">
      <w:pPr>
        <w:pBdr>
          <w:top w:val="nil"/>
          <w:left w:val="nil"/>
          <w:bottom w:val="nil"/>
          <w:right w:val="nil"/>
          <w:between w:val="nil"/>
        </w:pBdr>
        <w:spacing w:before="240" w:after="240" w:line="276" w:lineRule="auto"/>
        <w:rPr>
          <w:rFonts w:ascii="Noto Sans" w:eastAsia="Noto Sans" w:hAnsi="Noto Sans" w:cs="Noto Sans"/>
          <w:sz w:val="21"/>
          <w:szCs w:val="21"/>
          <w:highlight w:val="white"/>
        </w:rPr>
      </w:pPr>
      <w:r>
        <w:rPr>
          <w:rFonts w:ascii="Arial" w:eastAsia="Arial" w:hAnsi="Arial" w:cs="Arial"/>
          <w:b/>
          <w:color w:val="53544C"/>
          <w:shd w:val="clear" w:color="auto" w:fill="FCFBFC"/>
        </w:rPr>
        <w:t>Editorial:</w:t>
      </w:r>
      <w:r>
        <w:rPr>
          <w:rFonts w:ascii="Arial" w:eastAsia="Arial" w:hAnsi="Arial" w:cs="Arial"/>
          <w:color w:val="53544C"/>
          <w:shd w:val="clear" w:color="auto" w:fill="FCFBFC"/>
        </w:rPr>
        <w:t xml:space="preserve"> </w:t>
      </w:r>
      <w:r>
        <w:rPr>
          <w:rFonts w:ascii="Noto Sans" w:eastAsia="Noto Sans" w:hAnsi="Noto Sans" w:cs="Noto Sans"/>
          <w:sz w:val="21"/>
          <w:szCs w:val="21"/>
          <w:highlight w:val="white"/>
        </w:rPr>
        <w:t xml:space="preserve">Ministerio de Educación, Formación Profesional y Deportes. </w:t>
      </w:r>
    </w:p>
    <w:p w14:paraId="0F58B0B6" w14:textId="77777777" w:rsidR="00056D38" w:rsidRDefault="00056D38" w:rsidP="00056D38">
      <w:pPr>
        <w:pBdr>
          <w:top w:val="nil"/>
          <w:left w:val="nil"/>
          <w:bottom w:val="nil"/>
          <w:right w:val="nil"/>
          <w:between w:val="nil"/>
        </w:pBdr>
        <w:spacing w:before="240" w:after="240" w:line="276" w:lineRule="auto"/>
        <w:rPr>
          <w:rFonts w:ascii="Noto Sans" w:eastAsia="Noto Sans" w:hAnsi="Noto Sans" w:cs="Noto Sans"/>
          <w:sz w:val="21"/>
          <w:szCs w:val="21"/>
          <w:highlight w:val="white"/>
        </w:rPr>
      </w:pPr>
      <w:r>
        <w:rPr>
          <w:rFonts w:ascii="Noto Sans" w:eastAsia="Noto Sans" w:hAnsi="Noto Sans" w:cs="Noto Sans"/>
          <w:sz w:val="21"/>
          <w:szCs w:val="21"/>
          <w:highlight w:val="white"/>
        </w:rPr>
        <w:t>Manuals de descàrrega gratuïta:</w:t>
      </w:r>
    </w:p>
    <w:p w14:paraId="587FDF40" w14:textId="77777777" w:rsidR="00056D38" w:rsidRDefault="00056D38" w:rsidP="00056D38">
      <w:pPr>
        <w:pBdr>
          <w:top w:val="nil"/>
          <w:left w:val="nil"/>
          <w:bottom w:val="nil"/>
          <w:right w:val="nil"/>
          <w:between w:val="nil"/>
        </w:pBdr>
        <w:spacing w:before="240" w:after="240" w:line="276" w:lineRule="auto"/>
        <w:rPr>
          <w:rFonts w:ascii="Noto Sans" w:eastAsia="Noto Sans" w:hAnsi="Noto Sans" w:cs="Noto Sans"/>
          <w:sz w:val="21"/>
          <w:szCs w:val="21"/>
          <w:highlight w:val="white"/>
        </w:rPr>
      </w:pPr>
      <w:hyperlink r:id="rId14">
        <w:r>
          <w:rPr>
            <w:rFonts w:ascii="Noto Sans" w:eastAsia="Noto Sans" w:hAnsi="Noto Sans" w:cs="Noto Sans"/>
            <w:color w:val="1155CC"/>
            <w:sz w:val="21"/>
            <w:szCs w:val="21"/>
            <w:highlight w:val="white"/>
            <w:u w:val="single"/>
          </w:rPr>
          <w:t>Guía para la elaboración de un plan de fomento de la lectura en un centro de educación Primaria</w:t>
        </w:r>
      </w:hyperlink>
      <w:r>
        <w:rPr>
          <w:rFonts w:ascii="Noto Sans" w:eastAsia="Noto Sans" w:hAnsi="Noto Sans" w:cs="Noto Sans"/>
          <w:sz w:val="21"/>
          <w:szCs w:val="21"/>
          <w:highlight w:val="white"/>
        </w:rPr>
        <w:t xml:space="preserve">. </w:t>
      </w:r>
      <w:hyperlink r:id="rId15">
        <w:r>
          <w:rPr>
            <w:rFonts w:ascii="Noto Sans" w:eastAsia="Noto Sans" w:hAnsi="Noto Sans" w:cs="Noto Sans"/>
            <w:sz w:val="21"/>
            <w:szCs w:val="21"/>
            <w:highlight w:val="white"/>
          </w:rPr>
          <w:t>Fundación Germán Sánchez Ruipérez</w:t>
        </w:r>
      </w:hyperlink>
      <w:r>
        <w:rPr>
          <w:rFonts w:ascii="Noto Sans" w:eastAsia="Noto Sans" w:hAnsi="Noto Sans" w:cs="Noto Sans"/>
          <w:sz w:val="21"/>
          <w:szCs w:val="21"/>
          <w:highlight w:val="white"/>
        </w:rPr>
        <w:t xml:space="preserve">. </w:t>
      </w:r>
      <w:hyperlink r:id="rId16">
        <w:r>
          <w:rPr>
            <w:rFonts w:ascii="Noto Sans" w:eastAsia="Noto Sans" w:hAnsi="Noto Sans" w:cs="Noto Sans"/>
            <w:sz w:val="21"/>
            <w:szCs w:val="21"/>
            <w:highlight w:val="white"/>
          </w:rPr>
          <w:t>Raquel López Royo</w:t>
        </w:r>
      </w:hyperlink>
      <w:r>
        <w:rPr>
          <w:rFonts w:ascii="Noto Sans" w:eastAsia="Noto Sans" w:hAnsi="Noto Sans" w:cs="Noto Sans"/>
          <w:sz w:val="21"/>
          <w:szCs w:val="21"/>
          <w:highlight w:val="white"/>
        </w:rPr>
        <w:t>.</w:t>
      </w:r>
    </w:p>
    <w:p w14:paraId="3CA48FBD" w14:textId="77777777" w:rsidR="00056D38" w:rsidRDefault="00056D38" w:rsidP="00056D38">
      <w:pPr>
        <w:pBdr>
          <w:top w:val="nil"/>
          <w:left w:val="nil"/>
          <w:bottom w:val="nil"/>
          <w:right w:val="nil"/>
          <w:between w:val="nil"/>
        </w:pBdr>
        <w:spacing w:before="240" w:after="240" w:line="276" w:lineRule="auto"/>
        <w:rPr>
          <w:rFonts w:ascii="Noto Sans" w:eastAsia="Noto Sans" w:hAnsi="Noto Sans" w:cs="Noto Sans"/>
          <w:sz w:val="21"/>
          <w:szCs w:val="21"/>
          <w:highlight w:val="white"/>
        </w:rPr>
      </w:pPr>
      <w:hyperlink r:id="rId17">
        <w:r>
          <w:rPr>
            <w:rFonts w:ascii="Noto Sans" w:eastAsia="Noto Sans" w:hAnsi="Noto Sans" w:cs="Noto Sans"/>
            <w:color w:val="1155CC"/>
            <w:sz w:val="21"/>
            <w:szCs w:val="21"/>
            <w:highlight w:val="white"/>
            <w:u w:val="single"/>
          </w:rPr>
          <w:t>Guía para la elaboración de un Plan de fomento de la lectura en un centro de Educación Secundaria</w:t>
        </w:r>
      </w:hyperlink>
      <w:r>
        <w:rPr>
          <w:rFonts w:ascii="Noto Sans" w:eastAsia="Noto Sans" w:hAnsi="Noto Sans" w:cs="Noto Sans"/>
          <w:sz w:val="21"/>
          <w:szCs w:val="21"/>
          <w:highlight w:val="white"/>
        </w:rPr>
        <w:t xml:space="preserve">. </w:t>
      </w:r>
      <w:hyperlink r:id="rId18">
        <w:r>
          <w:rPr>
            <w:rFonts w:ascii="Noto Sans" w:eastAsia="Noto Sans" w:hAnsi="Noto Sans" w:cs="Noto Sans"/>
            <w:sz w:val="21"/>
            <w:szCs w:val="21"/>
            <w:highlight w:val="white"/>
          </w:rPr>
          <w:t>Fundación Germán Sánchez Ruipérez</w:t>
        </w:r>
      </w:hyperlink>
      <w:r>
        <w:rPr>
          <w:rFonts w:ascii="Noto Sans" w:eastAsia="Noto Sans" w:hAnsi="Noto Sans" w:cs="Noto Sans"/>
          <w:sz w:val="21"/>
          <w:szCs w:val="21"/>
          <w:highlight w:val="white"/>
        </w:rPr>
        <w:t xml:space="preserve">. </w:t>
      </w:r>
      <w:hyperlink r:id="rId19">
        <w:r>
          <w:rPr>
            <w:rFonts w:ascii="Noto Sans" w:eastAsia="Noto Sans" w:hAnsi="Noto Sans" w:cs="Noto Sans"/>
            <w:sz w:val="21"/>
            <w:szCs w:val="21"/>
            <w:highlight w:val="white"/>
          </w:rPr>
          <w:t>Raquel López Royo</w:t>
        </w:r>
      </w:hyperlink>
      <w:r>
        <w:rPr>
          <w:rFonts w:ascii="Noto Sans" w:eastAsia="Noto Sans" w:hAnsi="Noto Sans" w:cs="Noto Sans"/>
          <w:sz w:val="21"/>
          <w:szCs w:val="21"/>
          <w:highlight w:val="white"/>
        </w:rPr>
        <w:t xml:space="preserve"> , </w:t>
      </w:r>
      <w:hyperlink r:id="rId20">
        <w:r>
          <w:rPr>
            <w:rFonts w:ascii="Noto Sans" w:eastAsia="Noto Sans" w:hAnsi="Noto Sans" w:cs="Noto Sans"/>
            <w:sz w:val="21"/>
            <w:szCs w:val="21"/>
            <w:highlight w:val="white"/>
          </w:rPr>
          <w:t>Miriam Fernández Díaz</w:t>
        </w:r>
      </w:hyperlink>
      <w:r>
        <w:rPr>
          <w:rFonts w:ascii="Noto Sans" w:eastAsia="Noto Sans" w:hAnsi="Noto Sans" w:cs="Noto Sans"/>
          <w:sz w:val="21"/>
          <w:szCs w:val="21"/>
          <w:highlight w:val="white"/>
        </w:rPr>
        <w:t>.</w:t>
      </w:r>
    </w:p>
    <w:p w14:paraId="102B184F" w14:textId="77777777" w:rsidR="00056D38" w:rsidRDefault="00056D38" w:rsidP="00056D38">
      <w:pPr>
        <w:pBdr>
          <w:top w:val="nil"/>
          <w:left w:val="nil"/>
          <w:bottom w:val="nil"/>
          <w:right w:val="nil"/>
          <w:between w:val="nil"/>
        </w:pBdr>
        <w:spacing w:before="240" w:after="240" w:line="276" w:lineRule="auto"/>
        <w:rPr>
          <w:rFonts w:ascii="Noto Sans" w:eastAsia="Noto Sans" w:hAnsi="Noto Sans" w:cs="Noto Sans"/>
          <w:sz w:val="21"/>
          <w:szCs w:val="21"/>
          <w:highlight w:val="white"/>
        </w:rPr>
      </w:pPr>
      <w:r>
        <w:rPr>
          <w:rFonts w:ascii="Noto Sans" w:eastAsia="Noto Sans" w:hAnsi="Noto Sans" w:cs="Noto Sans"/>
          <w:color w:val="1155CC"/>
          <w:sz w:val="21"/>
          <w:szCs w:val="21"/>
          <w:highlight w:val="white"/>
          <w:u w:val="single"/>
        </w:rPr>
        <w:t>Un marco para el desarrollo de la competencia lectora</w:t>
      </w:r>
      <w:r>
        <w:rPr>
          <w:rFonts w:ascii="Noto Sans" w:eastAsia="Noto Sans" w:hAnsi="Noto Sans" w:cs="Noto Sans"/>
          <w:sz w:val="21"/>
          <w:szCs w:val="21"/>
          <w:highlight w:val="white"/>
        </w:rPr>
        <w:t xml:space="preserve">. </w:t>
      </w:r>
      <w:hyperlink r:id="rId21">
        <w:r>
          <w:rPr>
            <w:rFonts w:ascii="Noto Sans" w:eastAsia="Noto Sans" w:hAnsi="Noto Sans" w:cs="Noto Sans"/>
            <w:sz w:val="21"/>
            <w:szCs w:val="21"/>
            <w:highlight w:val="white"/>
          </w:rPr>
          <w:t>Juan Cruz Ripoll Salceda</w:t>
        </w:r>
      </w:hyperlink>
      <w:r>
        <w:rPr>
          <w:rFonts w:ascii="Noto Sans" w:eastAsia="Noto Sans" w:hAnsi="Noto Sans" w:cs="Noto Sans"/>
          <w:sz w:val="21"/>
          <w:szCs w:val="21"/>
          <w:highlight w:val="white"/>
        </w:rPr>
        <w:t>.</w:t>
      </w:r>
    </w:p>
    <w:bookmarkEnd w:id="15"/>
    <w:p w14:paraId="55986125" w14:textId="1A5F3289" w:rsidR="009B7C0A" w:rsidRDefault="009B7C0A" w:rsidP="00056D38">
      <w:pPr>
        <w:rPr>
          <w:rFonts w:ascii="Noto Sans" w:eastAsia="Noto Sans" w:hAnsi="Noto Sans" w:cs="Noto Sans"/>
          <w:sz w:val="22"/>
          <w:szCs w:val="22"/>
        </w:rPr>
      </w:pPr>
    </w:p>
    <w:p w14:paraId="0441CBA1" w14:textId="77777777" w:rsidR="006859A7" w:rsidRDefault="006859A7" w:rsidP="006859A7">
      <w:pPr>
        <w:rPr>
          <w:rFonts w:ascii="Noto Sans" w:eastAsia="Noto Sans" w:hAnsi="Noto Sans" w:cs="Noto Sans"/>
          <w:sz w:val="22"/>
          <w:szCs w:val="22"/>
        </w:rPr>
      </w:pPr>
    </w:p>
    <w:sectPr w:rsidR="006859A7" w:rsidSect="006859A7">
      <w:footerReference w:type="default" r:id="rId22"/>
      <w:pgSz w:w="11906" w:h="16838"/>
      <w:pgMar w:top="1701" w:right="709" w:bottom="1134" w:left="1559" w:header="680" w:footer="567"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79B03B" w14:textId="77777777" w:rsidR="002B5BAB" w:rsidRDefault="002B5BAB">
      <w:r>
        <w:separator/>
      </w:r>
    </w:p>
  </w:endnote>
  <w:endnote w:type="continuationSeparator" w:id="0">
    <w:p w14:paraId="3AFB3B16" w14:textId="77777777" w:rsidR="002B5BAB" w:rsidRDefault="002B5B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Noto Sans Symbols">
    <w:charset w:val="00"/>
    <w:family w:val="auto"/>
    <w:pitch w:val="default"/>
    <w:embedRegular r:id="rId1" w:fontKey="{BAA63A71-724C-4242-A8C5-A49E4D9B5888}"/>
  </w:font>
  <w:font w:name="Liberation Serif">
    <w:panose1 w:val="02020603050405020304"/>
    <w:charset w:val="00"/>
    <w:family w:val="roman"/>
    <w:pitch w:val="variable"/>
    <w:sig w:usb0="E0000AFF" w:usb1="500078FF" w:usb2="00000021" w:usb3="00000000" w:csb0="000001BF" w:csb1="00000000"/>
    <w:embedRegular r:id="rId2" w:fontKey="{0ECB0883-D33F-402B-AE4F-165C45268AA0}"/>
    <w:embedBold r:id="rId3" w:fontKey="{135483DB-4E6B-4587-BB3A-0EC20999539A}"/>
  </w:font>
  <w:font w:name="Georgia">
    <w:panose1 w:val="02040502050405020303"/>
    <w:charset w:val="00"/>
    <w:family w:val="roman"/>
    <w:pitch w:val="variable"/>
    <w:sig w:usb0="00000287" w:usb1="00000000" w:usb2="00000000" w:usb3="00000000" w:csb0="0000009F" w:csb1="00000000"/>
    <w:embedRegular r:id="rId4" w:fontKey="{10FF9137-20CF-4A39-A965-1BD48A431642}"/>
    <w:embedItalic r:id="rId5" w:fontKey="{63BB3238-CABA-4555-A668-A345EB3733DF}"/>
  </w:font>
  <w:font w:name="Noto Sans">
    <w:panose1 w:val="020B0502040504020204"/>
    <w:charset w:val="00"/>
    <w:family w:val="swiss"/>
    <w:pitch w:val="variable"/>
    <w:sig w:usb0="E00002FF" w:usb1="4000201F" w:usb2="08000029" w:usb3="00000000" w:csb0="0000019F" w:csb1="00000000"/>
    <w:embedRegular r:id="rId6" w:fontKey="{675C36C0-A083-45A8-8423-92A7EDA3C2C1}"/>
    <w:embedBold r:id="rId7" w:fontKey="{F325C26A-38C9-4419-A157-8F4496691E70}"/>
    <w:embedItalic r:id="rId8" w:fontKey="{B1534886-E8E7-4E01-B466-8AB19C95333F}"/>
    <w:embedBoldItalic r:id="rId9" w:fontKey="{1A78A527-658F-4A37-BD82-6CB5A0714E55}"/>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0" w:fontKey="{32C8DEE8-2A2E-4F11-832A-DECF0B80A772}"/>
  </w:font>
  <w:font w:name="Cambria">
    <w:panose1 w:val="02040503050406030204"/>
    <w:charset w:val="00"/>
    <w:family w:val="roman"/>
    <w:pitch w:val="variable"/>
    <w:sig w:usb0="E00006FF" w:usb1="420024FF" w:usb2="02000000" w:usb3="00000000" w:csb0="0000019F" w:csb1="00000000"/>
    <w:embedRegular r:id="rId11" w:fontKey="{9DAB0728-299E-4CE5-BAA1-B55AED7BE6C6}"/>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634F46" w14:textId="20FBAC22" w:rsidR="009B7C0A" w:rsidRDefault="00000000">
    <w:pPr>
      <w:widowControl w:val="0"/>
      <w:pBdr>
        <w:top w:val="nil"/>
        <w:left w:val="nil"/>
        <w:bottom w:val="nil"/>
        <w:right w:val="nil"/>
        <w:between w:val="nil"/>
      </w:pBdr>
      <w:jc w:val="right"/>
      <w:rPr>
        <w:rFonts w:ascii="Noto Sans" w:eastAsia="Noto Sans" w:hAnsi="Noto Sans" w:cs="Noto Sans"/>
        <w:sz w:val="22"/>
        <w:szCs w:val="22"/>
      </w:rPr>
    </w:pPr>
    <w:r>
      <w:rPr>
        <w:rFonts w:ascii="Noto Sans" w:eastAsia="Noto Sans" w:hAnsi="Noto Sans" w:cs="Noto Sans"/>
        <w:color w:val="000000"/>
        <w:sz w:val="22"/>
        <w:szCs w:val="22"/>
      </w:rPr>
      <w:fldChar w:fldCharType="begin"/>
    </w:r>
    <w:r>
      <w:rPr>
        <w:rFonts w:ascii="Noto Sans" w:eastAsia="Noto Sans" w:hAnsi="Noto Sans" w:cs="Noto Sans"/>
        <w:color w:val="000000"/>
        <w:sz w:val="22"/>
        <w:szCs w:val="22"/>
      </w:rPr>
      <w:instrText>PAGE</w:instrText>
    </w:r>
    <w:r>
      <w:rPr>
        <w:rFonts w:ascii="Noto Sans" w:eastAsia="Noto Sans" w:hAnsi="Noto Sans" w:cs="Noto Sans"/>
        <w:color w:val="000000"/>
        <w:sz w:val="22"/>
        <w:szCs w:val="22"/>
      </w:rPr>
      <w:fldChar w:fldCharType="separate"/>
    </w:r>
    <w:r w:rsidR="006859A7">
      <w:rPr>
        <w:rFonts w:ascii="Noto Sans" w:eastAsia="Noto Sans" w:hAnsi="Noto Sans" w:cs="Noto Sans"/>
        <w:noProof/>
        <w:color w:val="000000"/>
        <w:sz w:val="22"/>
        <w:szCs w:val="22"/>
      </w:rPr>
      <w:t>1</w:t>
    </w:r>
    <w:r>
      <w:rPr>
        <w:rFonts w:ascii="Noto Sans" w:eastAsia="Noto Sans" w:hAnsi="Noto Sans" w:cs="Noto Sans"/>
        <w:color w:val="000000"/>
        <w:sz w:val="22"/>
        <w:szCs w:val="22"/>
      </w:rPr>
      <w:fldChar w:fldCharType="end"/>
    </w:r>
    <w:r>
      <w:rPr>
        <w:rFonts w:ascii="Noto Sans" w:eastAsia="Noto Sans" w:hAnsi="Noto Sans" w:cs="Noto Sans"/>
        <w:color w:val="000000"/>
        <w:sz w:val="18"/>
        <w:szCs w:val="18"/>
      </w:rPr>
      <w:t xml:space="preserve"> de </w:t>
    </w:r>
    <w:r w:rsidR="00056D38">
      <w:rPr>
        <w:rFonts w:ascii="Noto Sans" w:eastAsia="Noto Sans" w:hAnsi="Noto Sans" w:cs="Noto Sans"/>
        <w:sz w:val="22"/>
        <w:szCs w:val="22"/>
      </w:rPr>
      <w:t>4</w:t>
    </w:r>
  </w:p>
  <w:p w14:paraId="45167A89" w14:textId="77777777" w:rsidR="008848B3" w:rsidRDefault="008848B3">
    <w:pPr>
      <w:widowControl w:val="0"/>
      <w:pBdr>
        <w:top w:val="nil"/>
        <w:left w:val="nil"/>
        <w:bottom w:val="nil"/>
        <w:right w:val="nil"/>
        <w:between w:val="nil"/>
      </w:pBdr>
      <w:spacing w:line="276" w:lineRule="auto"/>
      <w:rPr>
        <w:rFonts w:ascii="Noto Sans" w:eastAsia="Noto Sans" w:hAnsi="Noto Sans" w:cs="Noto Sans"/>
        <w:color w:val="000000"/>
        <w:sz w:val="18"/>
        <w:szCs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839807" w14:textId="77777777" w:rsidR="00056D38" w:rsidRDefault="00056D38">
    <w:pPr>
      <w:widowControl w:val="0"/>
      <w:pBdr>
        <w:top w:val="nil"/>
        <w:left w:val="nil"/>
        <w:bottom w:val="nil"/>
        <w:right w:val="nil"/>
        <w:between w:val="nil"/>
      </w:pBdr>
      <w:spacing w:line="276" w:lineRule="auto"/>
      <w:rPr>
        <w:rFonts w:ascii="Noto Sans" w:eastAsia="Noto Sans" w:hAnsi="Noto Sans" w:cs="Noto Sans"/>
        <w:color w:val="000000"/>
        <w:sz w:val="18"/>
        <w:szCs w:val="1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47772D" w14:textId="77777777" w:rsidR="00056D38" w:rsidRDefault="00056D38">
    <w:pPr>
      <w:widowControl w:val="0"/>
      <w:pBdr>
        <w:top w:val="nil"/>
        <w:left w:val="nil"/>
        <w:bottom w:val="nil"/>
        <w:right w:val="nil"/>
        <w:between w:val="nil"/>
      </w:pBdr>
      <w:spacing w:line="276" w:lineRule="auto"/>
      <w:rPr>
        <w:rFonts w:ascii="Noto Sans" w:eastAsia="Noto Sans" w:hAnsi="Noto Sans" w:cs="Noto Sans"/>
        <w:color w:val="000000"/>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B95A77" w14:textId="77777777" w:rsidR="002B5BAB" w:rsidRDefault="002B5BAB">
      <w:r>
        <w:separator/>
      </w:r>
    </w:p>
  </w:footnote>
  <w:footnote w:type="continuationSeparator" w:id="0">
    <w:p w14:paraId="3E8CAEA5" w14:textId="77777777" w:rsidR="002B5BAB" w:rsidRDefault="002B5BAB">
      <w:r>
        <w:continuationSeparator/>
      </w:r>
    </w:p>
  </w:footnote>
  <w:footnote w:id="1">
    <w:p w14:paraId="7F6C84F0" w14:textId="77777777" w:rsidR="008848B3" w:rsidRDefault="00000000">
      <w:pPr>
        <w:pBdr>
          <w:top w:val="nil"/>
          <w:left w:val="nil"/>
          <w:bottom w:val="nil"/>
          <w:right w:val="nil"/>
          <w:between w:val="nil"/>
        </w:pBdr>
        <w:jc w:val="both"/>
        <w:rPr>
          <w:rFonts w:ascii="Noto Sans" w:eastAsia="Noto Sans" w:hAnsi="Noto Sans" w:cs="Noto Sans"/>
          <w:color w:val="000000"/>
          <w:sz w:val="18"/>
          <w:szCs w:val="18"/>
        </w:rPr>
      </w:pPr>
      <w:r>
        <w:rPr>
          <w:vertAlign w:val="superscript"/>
        </w:rPr>
        <w:footnoteRef/>
      </w:r>
      <w:r>
        <w:rPr>
          <w:rFonts w:ascii="Noto Sans" w:eastAsia="Noto Sans" w:hAnsi="Noto Sans" w:cs="Noto Sans"/>
          <w:color w:val="000000"/>
          <w:sz w:val="20"/>
          <w:szCs w:val="20"/>
        </w:rPr>
        <w:tab/>
        <w:t xml:space="preserve"> </w:t>
      </w:r>
      <w:r>
        <w:rPr>
          <w:rFonts w:ascii="Noto Sans" w:eastAsia="Noto Sans" w:hAnsi="Noto Sans" w:cs="Noto Sans"/>
          <w:color w:val="000000"/>
          <w:sz w:val="18"/>
          <w:szCs w:val="18"/>
        </w:rPr>
        <w:t xml:space="preserve">Annex I: Perfil de sortida de l’alumnat, del Reial </w:t>
      </w:r>
      <w:r>
        <w:rPr>
          <w:rFonts w:ascii="Noto Sans" w:eastAsia="Noto Sans" w:hAnsi="Noto Sans" w:cs="Noto Sans"/>
          <w:sz w:val="18"/>
          <w:szCs w:val="18"/>
        </w:rPr>
        <w:t>d</w:t>
      </w:r>
      <w:r>
        <w:rPr>
          <w:rFonts w:ascii="Noto Sans" w:eastAsia="Noto Sans" w:hAnsi="Noto Sans" w:cs="Noto Sans"/>
          <w:color w:val="000000"/>
          <w:sz w:val="18"/>
          <w:szCs w:val="18"/>
        </w:rPr>
        <w:t>ecret 157/2022, d</w:t>
      </w:r>
      <w:r>
        <w:rPr>
          <w:rFonts w:ascii="Noto Sans" w:eastAsia="Noto Sans" w:hAnsi="Noto Sans" w:cs="Noto Sans"/>
          <w:sz w:val="18"/>
          <w:szCs w:val="18"/>
        </w:rPr>
        <w:t>’</w:t>
      </w:r>
      <w:r>
        <w:rPr>
          <w:rFonts w:ascii="Noto Sans" w:eastAsia="Noto Sans" w:hAnsi="Noto Sans" w:cs="Noto Sans"/>
          <w:color w:val="000000"/>
          <w:sz w:val="18"/>
          <w:szCs w:val="18"/>
        </w:rPr>
        <w:t>1 de març, pel qual s’estableix l’ordenació i els ensenyaments mínims de l’</w:t>
      </w:r>
      <w:r>
        <w:rPr>
          <w:rFonts w:ascii="Noto Sans" w:eastAsia="Noto Sans" w:hAnsi="Noto Sans" w:cs="Noto Sans"/>
          <w:sz w:val="18"/>
          <w:szCs w:val="18"/>
        </w:rPr>
        <w:t>e</w:t>
      </w:r>
      <w:r>
        <w:rPr>
          <w:rFonts w:ascii="Noto Sans" w:eastAsia="Noto Sans" w:hAnsi="Noto Sans" w:cs="Noto Sans"/>
          <w:color w:val="000000"/>
          <w:sz w:val="18"/>
          <w:szCs w:val="18"/>
        </w:rPr>
        <w:t xml:space="preserve">ducació </w:t>
      </w:r>
      <w:r>
        <w:rPr>
          <w:rFonts w:ascii="Noto Sans" w:eastAsia="Noto Sans" w:hAnsi="Noto Sans" w:cs="Noto Sans"/>
          <w:sz w:val="18"/>
          <w:szCs w:val="18"/>
        </w:rPr>
        <w:t>p</w:t>
      </w:r>
      <w:r>
        <w:rPr>
          <w:rFonts w:ascii="Noto Sans" w:eastAsia="Noto Sans" w:hAnsi="Noto Sans" w:cs="Noto Sans"/>
          <w:color w:val="000000"/>
          <w:sz w:val="18"/>
          <w:szCs w:val="18"/>
        </w:rPr>
        <w:t xml:space="preserve">rimària i del Reial </w:t>
      </w:r>
      <w:r>
        <w:rPr>
          <w:rFonts w:ascii="Noto Sans" w:eastAsia="Noto Sans" w:hAnsi="Noto Sans" w:cs="Noto Sans"/>
          <w:sz w:val="18"/>
          <w:szCs w:val="18"/>
        </w:rPr>
        <w:t>d</w:t>
      </w:r>
      <w:r>
        <w:rPr>
          <w:rFonts w:ascii="Noto Sans" w:eastAsia="Noto Sans" w:hAnsi="Noto Sans" w:cs="Noto Sans"/>
          <w:color w:val="000000"/>
          <w:sz w:val="18"/>
          <w:szCs w:val="18"/>
        </w:rPr>
        <w:t>ecret 217/2022, de 29 de març, pel qual s’estableix l’ordenació i els ensenyaments mínims de l’</w:t>
      </w:r>
      <w:r>
        <w:rPr>
          <w:rFonts w:ascii="Noto Sans" w:eastAsia="Noto Sans" w:hAnsi="Noto Sans" w:cs="Noto Sans"/>
          <w:sz w:val="18"/>
          <w:szCs w:val="18"/>
        </w:rPr>
        <w:t>e</w:t>
      </w:r>
      <w:r>
        <w:rPr>
          <w:rFonts w:ascii="Noto Sans" w:eastAsia="Noto Sans" w:hAnsi="Noto Sans" w:cs="Noto Sans"/>
          <w:color w:val="000000"/>
          <w:sz w:val="18"/>
          <w:szCs w:val="18"/>
        </w:rPr>
        <w:t xml:space="preserve">ducació </w:t>
      </w:r>
      <w:r>
        <w:rPr>
          <w:rFonts w:ascii="Noto Sans" w:eastAsia="Noto Sans" w:hAnsi="Noto Sans" w:cs="Noto Sans"/>
          <w:sz w:val="18"/>
          <w:szCs w:val="18"/>
        </w:rPr>
        <w:t>s</w:t>
      </w:r>
      <w:r>
        <w:rPr>
          <w:rFonts w:ascii="Noto Sans" w:eastAsia="Noto Sans" w:hAnsi="Noto Sans" w:cs="Noto Sans"/>
          <w:color w:val="000000"/>
          <w:sz w:val="18"/>
          <w:szCs w:val="18"/>
        </w:rPr>
        <w:t xml:space="preserve">ecundària </w:t>
      </w:r>
      <w:r>
        <w:rPr>
          <w:rFonts w:ascii="Noto Sans" w:eastAsia="Noto Sans" w:hAnsi="Noto Sans" w:cs="Noto Sans"/>
          <w:sz w:val="18"/>
          <w:szCs w:val="18"/>
        </w:rPr>
        <w:t>o</w:t>
      </w:r>
      <w:r>
        <w:rPr>
          <w:rFonts w:ascii="Noto Sans" w:eastAsia="Noto Sans" w:hAnsi="Noto Sans" w:cs="Noto Sans"/>
          <w:color w:val="000000"/>
          <w:sz w:val="18"/>
          <w:szCs w:val="18"/>
        </w:rPr>
        <w:t>bligatòria</w:t>
      </w:r>
      <w:r>
        <w:rPr>
          <w:rFonts w:ascii="Noto Sans" w:eastAsia="Noto Sans" w:hAnsi="Noto Sans" w:cs="Noto Sans"/>
          <w:i/>
          <w:color w:val="000000"/>
          <w:sz w:val="18"/>
          <w:szCs w:val="18"/>
        </w:rPr>
        <w:t>.</w:t>
      </w:r>
    </w:p>
  </w:footnote>
  <w:footnote w:id="2">
    <w:p w14:paraId="0134EBFE" w14:textId="77777777" w:rsidR="008848B3" w:rsidRDefault="00000000">
      <w:pPr>
        <w:pBdr>
          <w:top w:val="nil"/>
          <w:left w:val="nil"/>
          <w:bottom w:val="nil"/>
          <w:right w:val="nil"/>
          <w:between w:val="nil"/>
        </w:pBdr>
        <w:jc w:val="both"/>
        <w:rPr>
          <w:rFonts w:ascii="Noto Sans" w:eastAsia="Noto Sans" w:hAnsi="Noto Sans" w:cs="Noto Sans"/>
          <w:color w:val="000000"/>
          <w:sz w:val="18"/>
          <w:szCs w:val="18"/>
        </w:rPr>
      </w:pPr>
      <w:r>
        <w:rPr>
          <w:vertAlign w:val="superscript"/>
        </w:rPr>
        <w:footnoteRef/>
      </w:r>
      <w:r>
        <w:rPr>
          <w:rFonts w:ascii="Noto Sans" w:eastAsia="Noto Sans" w:hAnsi="Noto Sans" w:cs="Noto Sans"/>
          <w:color w:val="000000"/>
          <w:sz w:val="20"/>
          <w:szCs w:val="20"/>
        </w:rPr>
        <w:tab/>
      </w:r>
      <w:r>
        <w:rPr>
          <w:rFonts w:ascii="Noto Sans" w:eastAsia="Noto Sans" w:hAnsi="Noto Sans" w:cs="Noto Sans"/>
          <w:color w:val="000000"/>
          <w:sz w:val="18"/>
          <w:szCs w:val="18"/>
        </w:rPr>
        <w:t xml:space="preserve"> Article 19.3 de la Llei </w:t>
      </w:r>
      <w:r>
        <w:rPr>
          <w:rFonts w:ascii="Noto Sans" w:eastAsia="Noto Sans" w:hAnsi="Noto Sans" w:cs="Noto Sans"/>
          <w:sz w:val="18"/>
          <w:szCs w:val="18"/>
        </w:rPr>
        <w:t>o</w:t>
      </w:r>
      <w:r>
        <w:rPr>
          <w:rFonts w:ascii="Noto Sans" w:eastAsia="Noto Sans" w:hAnsi="Noto Sans" w:cs="Noto Sans"/>
          <w:color w:val="000000"/>
          <w:sz w:val="18"/>
          <w:szCs w:val="18"/>
        </w:rPr>
        <w:t>rgànica 3/2020, de 29 de desembre, d’</w:t>
      </w:r>
      <w:r>
        <w:rPr>
          <w:rFonts w:ascii="Noto Sans" w:eastAsia="Noto Sans" w:hAnsi="Noto Sans" w:cs="Noto Sans"/>
          <w:sz w:val="18"/>
          <w:szCs w:val="18"/>
        </w:rPr>
        <w:t>e</w:t>
      </w:r>
      <w:r>
        <w:rPr>
          <w:rFonts w:ascii="Noto Sans" w:eastAsia="Noto Sans" w:hAnsi="Noto Sans" w:cs="Noto Sans"/>
          <w:color w:val="000000"/>
          <w:sz w:val="18"/>
          <w:szCs w:val="18"/>
        </w:rPr>
        <w:t>ducació; articles 6.3 i 6.8 del Reial Decret 157/2022;</w:t>
      </w:r>
      <w:r>
        <w:rPr>
          <w:rFonts w:ascii="Noto Sans" w:eastAsia="Noto Sans" w:hAnsi="Noto Sans" w:cs="Noto Sans"/>
          <w:i/>
          <w:color w:val="000000"/>
          <w:sz w:val="18"/>
          <w:szCs w:val="18"/>
        </w:rPr>
        <w:t xml:space="preserve"> </w:t>
      </w:r>
      <w:r>
        <w:rPr>
          <w:rFonts w:ascii="Noto Sans" w:eastAsia="Noto Sans" w:hAnsi="Noto Sans" w:cs="Noto Sans"/>
          <w:color w:val="000000"/>
          <w:sz w:val="18"/>
          <w:szCs w:val="18"/>
        </w:rPr>
        <w:t>article 6.3 del Reial Decret 217/2022</w:t>
      </w:r>
      <w:r>
        <w:rPr>
          <w:rFonts w:ascii="Noto Sans" w:eastAsia="Noto Sans" w:hAnsi="Noto Sans" w:cs="Noto Sans"/>
          <w:i/>
          <w:color w:val="000000"/>
          <w:sz w:val="18"/>
          <w:szCs w:val="18"/>
        </w:rPr>
        <w:t xml:space="preserve"> </w:t>
      </w:r>
      <w:r>
        <w:rPr>
          <w:rFonts w:ascii="Noto Sans" w:eastAsia="Noto Sans" w:hAnsi="Noto Sans" w:cs="Noto Sans"/>
          <w:color w:val="000000"/>
          <w:sz w:val="18"/>
          <w:szCs w:val="18"/>
        </w:rPr>
        <w:t xml:space="preserve">i article 6.2 del Reial </w:t>
      </w:r>
      <w:r>
        <w:rPr>
          <w:rFonts w:ascii="Noto Sans" w:eastAsia="Noto Sans" w:hAnsi="Noto Sans" w:cs="Noto Sans"/>
          <w:sz w:val="18"/>
          <w:szCs w:val="18"/>
        </w:rPr>
        <w:t>d</w:t>
      </w:r>
      <w:r>
        <w:rPr>
          <w:rFonts w:ascii="Noto Sans" w:eastAsia="Noto Sans" w:hAnsi="Noto Sans" w:cs="Noto Sans"/>
          <w:color w:val="000000"/>
          <w:sz w:val="18"/>
          <w:szCs w:val="18"/>
        </w:rPr>
        <w:t xml:space="preserve">ecret 243/2022, de 29 de març, pel qual s’estableix l’ordenació i els ensenyaments mínims del </w:t>
      </w:r>
      <w:r>
        <w:rPr>
          <w:rFonts w:ascii="Noto Sans" w:eastAsia="Noto Sans" w:hAnsi="Noto Sans" w:cs="Noto Sans"/>
          <w:sz w:val="18"/>
          <w:szCs w:val="18"/>
        </w:rPr>
        <w:t>b</w:t>
      </w:r>
      <w:r>
        <w:rPr>
          <w:rFonts w:ascii="Noto Sans" w:eastAsia="Noto Sans" w:hAnsi="Noto Sans" w:cs="Noto Sans"/>
          <w:color w:val="000000"/>
          <w:sz w:val="18"/>
          <w:szCs w:val="18"/>
        </w:rPr>
        <w:t>atxillerat.</w:t>
      </w:r>
    </w:p>
  </w:footnote>
  <w:footnote w:id="3">
    <w:p w14:paraId="664E2C0A" w14:textId="77777777" w:rsidR="008848B3" w:rsidRDefault="00000000">
      <w:pPr>
        <w:pBdr>
          <w:top w:val="nil"/>
          <w:left w:val="nil"/>
          <w:bottom w:val="nil"/>
          <w:right w:val="nil"/>
          <w:between w:val="nil"/>
        </w:pBdr>
        <w:jc w:val="both"/>
        <w:rPr>
          <w:rFonts w:ascii="Noto Sans" w:eastAsia="Noto Sans" w:hAnsi="Noto Sans" w:cs="Noto Sans"/>
          <w:color w:val="000000"/>
          <w:sz w:val="18"/>
          <w:szCs w:val="18"/>
        </w:rPr>
      </w:pPr>
      <w:r>
        <w:rPr>
          <w:vertAlign w:val="superscript"/>
        </w:rPr>
        <w:footnoteRef/>
      </w:r>
      <w:r>
        <w:rPr>
          <w:rFonts w:ascii="Noto Sans" w:eastAsia="Noto Sans" w:hAnsi="Noto Sans" w:cs="Noto Sans"/>
          <w:color w:val="000000"/>
          <w:sz w:val="18"/>
          <w:szCs w:val="18"/>
        </w:rPr>
        <w:tab/>
        <w:t xml:space="preserve">Article 121.2 de la Llei </w:t>
      </w:r>
      <w:r>
        <w:rPr>
          <w:rFonts w:ascii="Noto Sans" w:eastAsia="Noto Sans" w:hAnsi="Noto Sans" w:cs="Noto Sans"/>
          <w:sz w:val="18"/>
          <w:szCs w:val="18"/>
        </w:rPr>
        <w:t>o</w:t>
      </w:r>
      <w:r>
        <w:rPr>
          <w:rFonts w:ascii="Noto Sans" w:eastAsia="Noto Sans" w:hAnsi="Noto Sans" w:cs="Noto Sans"/>
          <w:color w:val="000000"/>
          <w:sz w:val="18"/>
          <w:szCs w:val="18"/>
        </w:rPr>
        <w:t>rgànica 3/2020 i article 10.8.l del Decret 4/23, de 13 de febrer, pel qual s’aprova el Reglament orgànic de les escoles infantils públiques, els col·legis d’educació primària, els col·legis d’educació infantil i primària, els col·legis d’educació infantil i primària integrats amb ensenyaments elementals de música, els col·legis d’educació infantil i primària integrats amb educació secundària i els instituts d’educació secundària de la Comunitat Autònoma de les Illes Balears.</w:t>
      </w:r>
    </w:p>
  </w:footnote>
  <w:footnote w:id="4">
    <w:p w14:paraId="5FFC6163" w14:textId="77777777" w:rsidR="008848B3" w:rsidRDefault="00000000">
      <w:pPr>
        <w:pBdr>
          <w:top w:val="nil"/>
          <w:left w:val="nil"/>
          <w:bottom w:val="nil"/>
          <w:right w:val="nil"/>
          <w:between w:val="nil"/>
        </w:pBdr>
        <w:rPr>
          <w:rFonts w:ascii="Noto Sans" w:eastAsia="Noto Sans" w:hAnsi="Noto Sans" w:cs="Noto Sans"/>
          <w:color w:val="000000"/>
          <w:sz w:val="18"/>
          <w:szCs w:val="18"/>
        </w:rPr>
      </w:pPr>
      <w:r>
        <w:rPr>
          <w:vertAlign w:val="superscript"/>
        </w:rPr>
        <w:footnoteRef/>
      </w:r>
      <w:r>
        <w:rPr>
          <w:rFonts w:ascii="Noto Sans" w:eastAsia="Noto Sans" w:hAnsi="Noto Sans" w:cs="Noto Sans"/>
          <w:color w:val="000000"/>
          <w:sz w:val="18"/>
          <w:szCs w:val="18"/>
        </w:rPr>
        <w:tab/>
        <w:t xml:space="preserve">Articles 2.2, 19.3 i 113 de la Llei </w:t>
      </w:r>
      <w:r>
        <w:rPr>
          <w:rFonts w:ascii="Noto Sans" w:eastAsia="Noto Sans" w:hAnsi="Noto Sans" w:cs="Noto Sans"/>
          <w:sz w:val="18"/>
          <w:szCs w:val="18"/>
        </w:rPr>
        <w:t>o</w:t>
      </w:r>
      <w:r>
        <w:rPr>
          <w:rFonts w:ascii="Noto Sans" w:eastAsia="Noto Sans" w:hAnsi="Noto Sans" w:cs="Noto Sans"/>
          <w:color w:val="000000"/>
          <w:sz w:val="18"/>
          <w:szCs w:val="18"/>
        </w:rPr>
        <w:t>rgànica 3/2020</w:t>
      </w:r>
      <w:r>
        <w:rPr>
          <w:rFonts w:ascii="Noto Sans" w:eastAsia="Noto Sans" w:hAnsi="Noto Sans" w:cs="Noto Sans"/>
          <w:sz w:val="18"/>
          <w:szCs w:val="18"/>
        </w:rPr>
        <w:t xml:space="preserve"> i</w:t>
      </w:r>
      <w:r>
        <w:rPr>
          <w:rFonts w:ascii="Noto Sans" w:eastAsia="Noto Sans" w:hAnsi="Noto Sans" w:cs="Noto Sans"/>
          <w:color w:val="000000"/>
          <w:sz w:val="18"/>
          <w:szCs w:val="18"/>
        </w:rPr>
        <w:t xml:space="preserve"> article 6.8. del Reial </w:t>
      </w:r>
      <w:r>
        <w:rPr>
          <w:rFonts w:ascii="Noto Sans" w:eastAsia="Noto Sans" w:hAnsi="Noto Sans" w:cs="Noto Sans"/>
          <w:sz w:val="18"/>
          <w:szCs w:val="18"/>
        </w:rPr>
        <w:t>d</w:t>
      </w:r>
      <w:r>
        <w:rPr>
          <w:rFonts w:ascii="Noto Sans" w:eastAsia="Noto Sans" w:hAnsi="Noto Sans" w:cs="Noto Sans"/>
          <w:color w:val="000000"/>
          <w:sz w:val="18"/>
          <w:szCs w:val="18"/>
        </w:rPr>
        <w:t>ecret 157/2022</w:t>
      </w:r>
      <w:r>
        <w:rPr>
          <w:rFonts w:ascii="Noto Sans" w:eastAsia="Noto Sans" w:hAnsi="Noto Sans" w:cs="Noto Sans"/>
          <w:i/>
          <w:color w:val="000000"/>
          <w:sz w:val="18"/>
          <w:szCs w:val="18"/>
        </w:rPr>
        <w:t>.</w:t>
      </w:r>
    </w:p>
  </w:footnote>
  <w:footnote w:id="5">
    <w:p w14:paraId="7030EB87" w14:textId="77777777" w:rsidR="008848B3" w:rsidRDefault="00000000">
      <w:pPr>
        <w:rPr>
          <w:sz w:val="18"/>
          <w:szCs w:val="18"/>
        </w:rPr>
      </w:pPr>
      <w:r>
        <w:rPr>
          <w:vertAlign w:val="superscript"/>
        </w:rPr>
        <w:footnoteRef/>
      </w:r>
      <w:r>
        <w:rPr>
          <w:sz w:val="18"/>
          <w:szCs w:val="18"/>
        </w:rPr>
        <w:t xml:space="preserve">             </w:t>
      </w:r>
      <w:r>
        <w:rPr>
          <w:rFonts w:ascii="Noto Sans" w:eastAsia="Noto Sans" w:hAnsi="Noto Sans" w:cs="Noto Sans"/>
          <w:sz w:val="18"/>
          <w:szCs w:val="18"/>
        </w:rPr>
        <w:t>Article 19.3 de la Llei orgànica 3/2020 i article 6.8 del Reial decret 127/2022.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00B992" w14:textId="1710CE15" w:rsidR="008848B3" w:rsidRPr="006859A7" w:rsidRDefault="00000000">
    <w:pPr>
      <w:widowControl w:val="0"/>
      <w:pBdr>
        <w:top w:val="nil"/>
        <w:left w:val="nil"/>
        <w:bottom w:val="single" w:sz="4" w:space="1" w:color="000000"/>
        <w:right w:val="nil"/>
        <w:between w:val="nil"/>
      </w:pBdr>
      <w:jc w:val="right"/>
      <w:rPr>
        <w:rFonts w:ascii="Noto Sans" w:eastAsia="Noto Sans" w:hAnsi="Noto Sans" w:cs="Noto Sans"/>
        <w:color w:val="000000"/>
        <w:sz w:val="16"/>
        <w:szCs w:val="16"/>
      </w:rPr>
    </w:pPr>
    <w:r>
      <w:rPr>
        <w:rFonts w:ascii="Noto Sans" w:eastAsia="Noto Sans" w:hAnsi="Noto Sans" w:cs="Noto Sans"/>
        <w:color w:val="000000"/>
        <w:sz w:val="16"/>
        <w:szCs w:val="16"/>
      </w:rPr>
      <w:t xml:space="preserve">Pla de foment de la lectura. Actualització </w:t>
    </w:r>
    <w:r>
      <w:rPr>
        <w:rFonts w:ascii="Noto Sans" w:eastAsia="Noto Sans" w:hAnsi="Noto Sans" w:cs="Noto Sans"/>
        <w:sz w:val="16"/>
        <w:szCs w:val="16"/>
      </w:rPr>
      <w:t xml:space="preserve">setembre </w:t>
    </w:r>
    <w:r>
      <w:rPr>
        <w:rFonts w:ascii="Noto Sans" w:eastAsia="Noto Sans" w:hAnsi="Noto Sans" w:cs="Noto Sans"/>
        <w:color w:val="000000"/>
        <w:sz w:val="16"/>
        <w:szCs w:val="16"/>
      </w:rPr>
      <w:t>de 2025</w:t>
    </w:r>
    <w:r>
      <w:rPr>
        <w:noProof/>
      </w:rPr>
      <w:drawing>
        <wp:anchor distT="0" distB="0" distL="0" distR="0" simplePos="0" relativeHeight="251658240" behindDoc="1" locked="0" layoutInCell="1" hidden="0" allowOverlap="1" wp14:anchorId="31A0FE52" wp14:editId="08494F1B">
          <wp:simplePos x="0" y="0"/>
          <wp:positionH relativeFrom="column">
            <wp:posOffset>-798194</wp:posOffset>
          </wp:positionH>
          <wp:positionV relativeFrom="paragraph">
            <wp:posOffset>-102869</wp:posOffset>
          </wp:positionV>
          <wp:extent cx="683895" cy="1151890"/>
          <wp:effectExtent l="0" t="0" r="0" b="0"/>
          <wp:wrapNone/>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683895" cy="1151890"/>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2F7C23"/>
    <w:multiLevelType w:val="multilevel"/>
    <w:tmpl w:val="384052A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A2B55B5"/>
    <w:multiLevelType w:val="multilevel"/>
    <w:tmpl w:val="AF0E597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1FA5530"/>
    <w:multiLevelType w:val="multilevel"/>
    <w:tmpl w:val="B55AE472"/>
    <w:lvl w:ilvl="0">
      <w:start w:val="1"/>
      <w:numFmt w:val="bullet"/>
      <w:lvlText w:val="-"/>
      <w:lvlJc w:val="left"/>
      <w:pPr>
        <w:ind w:left="720" w:hanging="360"/>
      </w:pPr>
    </w:lvl>
    <w:lvl w:ilvl="1">
      <w:start w:val="1"/>
      <w:numFmt w:val="bullet"/>
      <w:lvlText w:val="o"/>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9796DDB"/>
    <w:multiLevelType w:val="multilevel"/>
    <w:tmpl w:val="331646E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2B5D4B0D"/>
    <w:multiLevelType w:val="multilevel"/>
    <w:tmpl w:val="0310FDC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2B650187"/>
    <w:multiLevelType w:val="multilevel"/>
    <w:tmpl w:val="7A54686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2DD61970"/>
    <w:multiLevelType w:val="multilevel"/>
    <w:tmpl w:val="4A808F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3011333A"/>
    <w:multiLevelType w:val="multilevel"/>
    <w:tmpl w:val="CDE0B6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32105131"/>
    <w:multiLevelType w:val="multilevel"/>
    <w:tmpl w:val="F2F679A4"/>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3271478B"/>
    <w:multiLevelType w:val="multilevel"/>
    <w:tmpl w:val="B992B8F8"/>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3A947F10"/>
    <w:multiLevelType w:val="multilevel"/>
    <w:tmpl w:val="DF2A067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4459536D"/>
    <w:multiLevelType w:val="multilevel"/>
    <w:tmpl w:val="73C0EA7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451614F7"/>
    <w:multiLevelType w:val="multilevel"/>
    <w:tmpl w:val="D8BEB036"/>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15:restartNumberingAfterBreak="0">
    <w:nsid w:val="46E62462"/>
    <w:multiLevelType w:val="multilevel"/>
    <w:tmpl w:val="EA6491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47344E30"/>
    <w:multiLevelType w:val="multilevel"/>
    <w:tmpl w:val="8F6834C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47D45851"/>
    <w:multiLevelType w:val="multilevel"/>
    <w:tmpl w:val="E026D530"/>
    <w:lvl w:ilvl="0">
      <w:start w:val="1"/>
      <w:numFmt w:val="bullet"/>
      <w:lvlText w:val="-"/>
      <w:lvlJc w:val="left"/>
      <w:pPr>
        <w:ind w:left="720" w:hanging="360"/>
      </w:pPr>
    </w:lvl>
    <w:lvl w:ilvl="1">
      <w:start w:val="1"/>
      <w:numFmt w:val="bullet"/>
      <w:lvlText w:val="o"/>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 w15:restartNumberingAfterBreak="0">
    <w:nsid w:val="4CAB142D"/>
    <w:multiLevelType w:val="multilevel"/>
    <w:tmpl w:val="729EA2E6"/>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 w15:restartNumberingAfterBreak="0">
    <w:nsid w:val="4E886F62"/>
    <w:multiLevelType w:val="multilevel"/>
    <w:tmpl w:val="7E60C73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4EB006D1"/>
    <w:multiLevelType w:val="multilevel"/>
    <w:tmpl w:val="85882A4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9" w15:restartNumberingAfterBreak="0">
    <w:nsid w:val="50AB658C"/>
    <w:multiLevelType w:val="multilevel"/>
    <w:tmpl w:val="D8826D66"/>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15:restartNumberingAfterBreak="0">
    <w:nsid w:val="5E745B9E"/>
    <w:multiLevelType w:val="multilevel"/>
    <w:tmpl w:val="08C2675A"/>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21" w15:restartNumberingAfterBreak="0">
    <w:nsid w:val="5E854DCA"/>
    <w:multiLevelType w:val="multilevel"/>
    <w:tmpl w:val="13120AE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2" w15:restartNumberingAfterBreak="0">
    <w:nsid w:val="61E261D0"/>
    <w:multiLevelType w:val="multilevel"/>
    <w:tmpl w:val="755CDB7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63B30641"/>
    <w:multiLevelType w:val="multilevel"/>
    <w:tmpl w:val="4B9296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67E17E3E"/>
    <w:multiLevelType w:val="multilevel"/>
    <w:tmpl w:val="B6AC60E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5" w15:restartNumberingAfterBreak="0">
    <w:nsid w:val="724D45D3"/>
    <w:multiLevelType w:val="multilevel"/>
    <w:tmpl w:val="1E725134"/>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6" w15:restartNumberingAfterBreak="0">
    <w:nsid w:val="745B0B0B"/>
    <w:multiLevelType w:val="multilevel"/>
    <w:tmpl w:val="AD14797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7" w15:restartNumberingAfterBreak="0">
    <w:nsid w:val="74FD6D1B"/>
    <w:multiLevelType w:val="multilevel"/>
    <w:tmpl w:val="DA34868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7CE079FC"/>
    <w:multiLevelType w:val="multilevel"/>
    <w:tmpl w:val="F9ACC824"/>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1250650125">
    <w:abstractNumId w:val="3"/>
  </w:num>
  <w:num w:numId="2" w16cid:durableId="1653099886">
    <w:abstractNumId w:val="18"/>
  </w:num>
  <w:num w:numId="3" w16cid:durableId="171772128">
    <w:abstractNumId w:val="11"/>
  </w:num>
  <w:num w:numId="4" w16cid:durableId="1508908993">
    <w:abstractNumId w:val="2"/>
  </w:num>
  <w:num w:numId="5" w16cid:durableId="23138176">
    <w:abstractNumId w:val="15"/>
  </w:num>
  <w:num w:numId="6" w16cid:durableId="2025935865">
    <w:abstractNumId w:val="16"/>
  </w:num>
  <w:num w:numId="7" w16cid:durableId="586579622">
    <w:abstractNumId w:val="4"/>
  </w:num>
  <w:num w:numId="8" w16cid:durableId="725103356">
    <w:abstractNumId w:val="25"/>
  </w:num>
  <w:num w:numId="9" w16cid:durableId="714161311">
    <w:abstractNumId w:val="19"/>
  </w:num>
  <w:num w:numId="10" w16cid:durableId="1491289460">
    <w:abstractNumId w:val="8"/>
  </w:num>
  <w:num w:numId="11" w16cid:durableId="667826768">
    <w:abstractNumId w:val="9"/>
  </w:num>
  <w:num w:numId="12" w16cid:durableId="1895967690">
    <w:abstractNumId w:val="12"/>
  </w:num>
  <w:num w:numId="13" w16cid:durableId="287667662">
    <w:abstractNumId w:val="28"/>
  </w:num>
  <w:num w:numId="14" w16cid:durableId="604266710">
    <w:abstractNumId w:val="26"/>
  </w:num>
  <w:num w:numId="15" w16cid:durableId="4986670">
    <w:abstractNumId w:val="20"/>
  </w:num>
  <w:num w:numId="16" w16cid:durableId="108355601">
    <w:abstractNumId w:val="17"/>
  </w:num>
  <w:num w:numId="17" w16cid:durableId="1253928388">
    <w:abstractNumId w:val="5"/>
  </w:num>
  <w:num w:numId="18" w16cid:durableId="1807812297">
    <w:abstractNumId w:val="14"/>
  </w:num>
  <w:num w:numId="19" w16cid:durableId="1623657913">
    <w:abstractNumId w:val="24"/>
  </w:num>
  <w:num w:numId="20" w16cid:durableId="1370757892">
    <w:abstractNumId w:val="0"/>
  </w:num>
  <w:num w:numId="21" w16cid:durableId="1003388221">
    <w:abstractNumId w:val="13"/>
  </w:num>
  <w:num w:numId="22" w16cid:durableId="772671583">
    <w:abstractNumId w:val="27"/>
  </w:num>
  <w:num w:numId="23" w16cid:durableId="1642072778">
    <w:abstractNumId w:val="21"/>
  </w:num>
  <w:num w:numId="24" w16cid:durableId="1872954734">
    <w:abstractNumId w:val="23"/>
  </w:num>
  <w:num w:numId="25" w16cid:durableId="1219248128">
    <w:abstractNumId w:val="22"/>
  </w:num>
  <w:num w:numId="26" w16cid:durableId="1777094104">
    <w:abstractNumId w:val="7"/>
  </w:num>
  <w:num w:numId="27" w16cid:durableId="1264417086">
    <w:abstractNumId w:val="10"/>
  </w:num>
  <w:num w:numId="28" w16cid:durableId="1224947053">
    <w:abstractNumId w:val="1"/>
  </w:num>
  <w:num w:numId="29" w16cid:durableId="65191295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embedTrueTypeFonts/>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848B3"/>
    <w:rsid w:val="00056D38"/>
    <w:rsid w:val="0016269C"/>
    <w:rsid w:val="002B5BAB"/>
    <w:rsid w:val="006859A7"/>
    <w:rsid w:val="008848B3"/>
    <w:rsid w:val="009B7C0A"/>
    <w:rsid w:val="00E3743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DE580C"/>
  <w15:docId w15:val="{F32C773C-4AA1-45D0-A68E-5EF5912AB7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Liberation Serif" w:eastAsia="Liberation Serif" w:hAnsi="Liberation Serif" w:cs="Liberation Serif"/>
        <w:sz w:val="24"/>
        <w:szCs w:val="24"/>
        <w:lang w:val="c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unhideWhenUsed/>
    <w:qFormat/>
    <w:pPr>
      <w:keepNext/>
      <w:keepLines/>
      <w:spacing w:before="360" w:after="80"/>
      <w:outlineLvl w:val="1"/>
    </w:pPr>
    <w:rPr>
      <w:b/>
      <w:sz w:val="36"/>
      <w:szCs w:val="36"/>
    </w:rPr>
  </w:style>
  <w:style w:type="paragraph" w:styleId="Ttulo3">
    <w:name w:val="heading 3"/>
    <w:basedOn w:val="Normal"/>
    <w:next w:val="Normal"/>
    <w:uiPriority w:val="9"/>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CellMar>
        <w:top w:w="0" w:type="dxa"/>
        <w:left w:w="103" w:type="dxa"/>
        <w:bottom w:w="0" w:type="dxa"/>
        <w:right w:w="108" w:type="dxa"/>
      </w:tblCellMar>
    </w:tblPr>
  </w:style>
  <w:style w:type="paragraph" w:styleId="Encabezado">
    <w:name w:val="header"/>
    <w:basedOn w:val="Normal"/>
    <w:link w:val="EncabezadoCar"/>
    <w:uiPriority w:val="99"/>
    <w:unhideWhenUsed/>
    <w:rsid w:val="006859A7"/>
    <w:pPr>
      <w:tabs>
        <w:tab w:val="center" w:pos="4252"/>
        <w:tab w:val="right" w:pos="8504"/>
      </w:tabs>
    </w:pPr>
  </w:style>
  <w:style w:type="character" w:customStyle="1" w:styleId="EncabezadoCar">
    <w:name w:val="Encabezado Car"/>
    <w:basedOn w:val="Fuentedeprrafopredeter"/>
    <w:link w:val="Encabezado"/>
    <w:uiPriority w:val="99"/>
    <w:rsid w:val="006859A7"/>
  </w:style>
  <w:style w:type="paragraph" w:styleId="Piedepgina">
    <w:name w:val="footer"/>
    <w:basedOn w:val="Normal"/>
    <w:link w:val="PiedepginaCar"/>
    <w:uiPriority w:val="99"/>
    <w:unhideWhenUsed/>
    <w:rsid w:val="006859A7"/>
    <w:pPr>
      <w:tabs>
        <w:tab w:val="center" w:pos="4252"/>
        <w:tab w:val="right" w:pos="8504"/>
      </w:tabs>
    </w:pPr>
  </w:style>
  <w:style w:type="character" w:customStyle="1" w:styleId="PiedepginaCar">
    <w:name w:val="Pie de página Car"/>
    <w:basedOn w:val="Fuentedeprrafopredeter"/>
    <w:link w:val="Piedepgina"/>
    <w:uiPriority w:val="99"/>
    <w:rsid w:val="006859A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2.jpg"/><Relationship Id="rId18" Type="http://schemas.openxmlformats.org/officeDocument/2006/relationships/hyperlink" Target="https://www.libreria.educacion.gob.es/ca/autor/fundacion-german-sanchez-ruiperez/" TargetMode="External"/><Relationship Id="rId3" Type="http://schemas.openxmlformats.org/officeDocument/2006/relationships/customXml" Target="../customXml/item3.xml"/><Relationship Id="rId21" Type="http://schemas.openxmlformats.org/officeDocument/2006/relationships/hyperlink" Target="https://www.libreria.educacion.gob.es/autor/juan-cruz-ripoll-salceda/" TargetMode="External"/><Relationship Id="rId7" Type="http://schemas.openxmlformats.org/officeDocument/2006/relationships/webSettings" Target="webSettings.xml"/><Relationship Id="rId12" Type="http://schemas.openxmlformats.org/officeDocument/2006/relationships/footer" Target="footer2.xml"/><Relationship Id="rId17" Type="http://schemas.openxmlformats.org/officeDocument/2006/relationships/hyperlink" Target="https://www.libreria.educacion.gob.es/ca/libro/guia-para-la-elaboracion-de-un-plan-de-fomento-de-la-lectura-en-un-centro-de-educacion-secundaria_184438/" TargetMode="External"/><Relationship Id="rId2" Type="http://schemas.openxmlformats.org/officeDocument/2006/relationships/customXml" Target="../customXml/item2.xml"/><Relationship Id="rId16" Type="http://schemas.openxmlformats.org/officeDocument/2006/relationships/hyperlink" Target="https://www.libreria.educacion.gob.es/ca/autor/raquel-lopez-royo-1/" TargetMode="External"/><Relationship Id="rId20" Type="http://schemas.openxmlformats.org/officeDocument/2006/relationships/hyperlink" Target="https://www.libreria.educacion.gob.es/ca/autor/miriam-fernandez-diaz/"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24" Type="http://schemas.openxmlformats.org/officeDocument/2006/relationships/theme" Target="theme/theme1.xml"/><Relationship Id="rId5" Type="http://schemas.openxmlformats.org/officeDocument/2006/relationships/styles" Target="styles.xml"/><Relationship Id="rId15" Type="http://schemas.openxmlformats.org/officeDocument/2006/relationships/hyperlink" Target="https://www.libreria.educacion.gob.es/ca/autor/fundacion-german-sanchez-ruiperez/" TargetMode="External"/><Relationship Id="rId23"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hyperlink" Target="https://www.libreria.educacion.gob.es/ca/autor/raquel-lopez-royo-1/"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libreria.educacion.gob.es/ca/libro/guia-para-la-elaboracion-de-un-plan-de-fomento-de-la-lectura-en-un-centro-de-educacion-primaria_184437/" TargetMode="External"/><Relationship Id="rId22" Type="http://schemas.openxmlformats.org/officeDocument/2006/relationships/footer" Target="footer3.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b86465f9-58ee-4d74-a6d6-ad8f00edbb24" xsi:nil="true"/>
    <lcf76f155ced4ddcb4097134ff3c332f xmlns="4c86d074-99f5-4936-9c0a-7ad0c1177b53">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ED765AE8C86AE041B7F14A75F9C82EE6" ma:contentTypeVersion="13" ma:contentTypeDescription="Crear nuevo documento." ma:contentTypeScope="" ma:versionID="e87c90540e2f415cc1dc6a09e0037217">
  <xsd:schema xmlns:xsd="http://www.w3.org/2001/XMLSchema" xmlns:xs="http://www.w3.org/2001/XMLSchema" xmlns:p="http://schemas.microsoft.com/office/2006/metadata/properties" xmlns:ns2="4c86d074-99f5-4936-9c0a-7ad0c1177b53" xmlns:ns3="b86465f9-58ee-4d74-a6d6-ad8f00edbb24" targetNamespace="http://schemas.microsoft.com/office/2006/metadata/properties" ma:root="true" ma:fieldsID="fa863a3f749d25404ed70b9e9d29f5bd" ns2:_="" ns3:_="">
    <xsd:import namespace="4c86d074-99f5-4936-9c0a-7ad0c1177b53"/>
    <xsd:import namespace="b86465f9-58ee-4d74-a6d6-ad8f00edbb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c86d074-99f5-4936-9c0a-7ad0c1177b5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Etiquetas de imagen" ma:readOnly="false" ma:fieldId="{5cf76f15-5ced-4ddc-b409-7134ff3c332f}" ma:taxonomyMulti="true" ma:sspId="cba40e51-01a5-45a3-a4ec-7aa63f748c42"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86465f9-58ee-4d74-a6d6-ad8f00edbb24"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1c91a80b-7783-403d-8cf1-1c07d9e5e625}" ma:internalName="TaxCatchAll" ma:showField="CatchAllData" ma:web="b86465f9-58ee-4d74-a6d6-ad8f00edbb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A25330A-8858-47A4-8E6A-67446983774D}">
  <ds:schemaRefs>
    <ds:schemaRef ds:uri="http://schemas.microsoft.com/office/2006/metadata/properties"/>
    <ds:schemaRef ds:uri="http://schemas.microsoft.com/office/infopath/2007/PartnerControls"/>
    <ds:schemaRef ds:uri="b86465f9-58ee-4d74-a6d6-ad8f00edbb24"/>
    <ds:schemaRef ds:uri="4c86d074-99f5-4936-9c0a-7ad0c1177b53"/>
  </ds:schemaRefs>
</ds:datastoreItem>
</file>

<file path=customXml/itemProps2.xml><?xml version="1.0" encoding="utf-8"?>
<ds:datastoreItem xmlns:ds="http://schemas.openxmlformats.org/officeDocument/2006/customXml" ds:itemID="{EF0B2F64-5021-470D-B1F6-BEB681518DE6}">
  <ds:schemaRefs>
    <ds:schemaRef ds:uri="http://schemas.microsoft.com/sharepoint/v3/contenttype/forms"/>
  </ds:schemaRefs>
</ds:datastoreItem>
</file>

<file path=customXml/itemProps3.xml><?xml version="1.0" encoding="utf-8"?>
<ds:datastoreItem xmlns:ds="http://schemas.openxmlformats.org/officeDocument/2006/customXml" ds:itemID="{896A2407-F1C6-4B78-9634-F9516B1D85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c86d074-99f5-4936-9c0a-7ad0c1177b53"/>
    <ds:schemaRef ds:uri="b86465f9-58ee-4d74-a6d6-ad8f00edbb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30</TotalTime>
  <Pages>20</Pages>
  <Words>6615</Words>
  <Characters>37578</Characters>
  <Application>Microsoft Office Word</Application>
  <DocSecurity>0</DocSecurity>
  <Lines>939</Lines>
  <Paragraphs>359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43834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Alexandra Garrido Moreira</cp:lastModifiedBy>
  <cp:revision>2</cp:revision>
  <dcterms:created xsi:type="dcterms:W3CDTF">2025-11-17T13:10:00Z</dcterms:created>
  <dcterms:modified xsi:type="dcterms:W3CDTF">2025-11-17T13:45:00Z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lpwstr>0</vt:lpwstr>
  </property>
  <property fmtid="{D5CDD505-2E9C-101B-9397-08002B2CF9AE}" pid="5" name="HyperlinksChanged">
    <vt:lpwstr>false</vt:lpwstr>
  </property>
  <property fmtid="{D5CDD505-2E9C-101B-9397-08002B2CF9AE}" pid="6" name="LinksUpToDate">
    <vt:lpwstr>false</vt:lpwstr>
  </property>
  <property fmtid="{D5CDD505-2E9C-101B-9397-08002B2CF9AE}" pid="7" name="ScaleCrop">
    <vt:lpwstr>false</vt:lpwstr>
  </property>
  <property fmtid="{D5CDD505-2E9C-101B-9397-08002B2CF9AE}" pid="8" name="ShareDoc">
    <vt:lpwstr>false</vt:lpwstr>
  </property>
  <property fmtid="{D5CDD505-2E9C-101B-9397-08002B2CF9AE}" pid="9" name="ContentTypeId">
    <vt:lpwstr>0x010100ED765AE8C86AE041B7F14A75F9C82EE6</vt:lpwstr>
  </property>
</Properties>
</file>